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000000" w:themeColor="text1"/>
          <w:sz w:val="30"/>
          <w14:textFill>
            <w14:solidFill>
              <w14:schemeClr w14:val="tx1"/>
            </w14:solidFill>
          </w14:textFill>
        </w:rPr>
      </w:pPr>
      <w:r>
        <w:rPr>
          <w:rFonts w:hint="eastAsia" w:ascii="楷体_GB2312" w:eastAsia="楷体_GB2312"/>
          <w:bCs/>
          <w:color w:val="000000" w:themeColor="text1"/>
          <w:sz w:val="30"/>
          <w:lang w:val="en-US" w:eastAsia="zh-CN"/>
          <w14:textFill>
            <w14:solidFill>
              <w14:schemeClr w14:val="tx1"/>
            </w14:solidFill>
          </w14:textFill>
        </w:rPr>
        <w:t xml:space="preserve"> </w:t>
      </w:r>
      <w:r>
        <w:rPr>
          <w:rFonts w:hint="eastAsia" w:ascii="楷体_GB2312" w:eastAsia="楷体_GB2312"/>
          <w:bCs/>
          <w:color w:val="000000" w:themeColor="text1"/>
          <w:sz w:val="30"/>
          <w14:textFill>
            <w14:solidFill>
              <w14:schemeClr w14:val="tx1"/>
            </w14:solidFill>
          </w14:textFill>
        </w:rPr>
        <w:t xml:space="preserve">   </w:t>
      </w:r>
      <w:r/>
    </w:p>
    <w:p>
      <w:pPr>
        <w:pStyle w:val="1224"/>
        <w:rPr>
          <w:color w:val="000000" w:themeColor="text1"/>
          <w14:textFill>
            <w14:solidFill>
              <w14:schemeClr w14:val="tx1"/>
            </w14:solidFill>
          </w14:textFill>
        </w:rPr>
      </w:pPr>
      <w:r>
        <w:rPr>
          <w:color w:val="000000" w:themeColor="text1"/>
          <w14:textFill>
            <w14:solidFill>
              <w14:schemeClr w14:val="tx1"/>
            </w14:solidFill>
          </w14:textFill>
        </w:rPr>
      </w:r>
      <w:r/>
    </w:p>
    <w:p>
      <w:pPr>
        <w:ind w:left="660"/>
        <w:rPr>
          <w:rFonts w:ascii="楷体_GB2312" w:eastAsia="楷体_GB2312"/>
          <w:bCs/>
          <w:color w:val="000000" w:themeColor="text1"/>
          <w:sz w:val="30"/>
          <w14:textFill>
            <w14:solidFill>
              <w14:schemeClr w14:val="tx1"/>
            </w14:solidFill>
          </w14:textFill>
        </w:rPr>
      </w:pPr>
      <w:r>
        <w:rPr>
          <w:rFonts w:ascii="楷体_GB2312" w:eastAsia="楷体_GB2312"/>
          <w:bCs/>
          <w:color w:val="000000" w:themeColor="text1"/>
          <w:sz w:val="30"/>
          <w14:textFill>
            <w14:solidFill>
              <w14:schemeClr w14:val="tx1"/>
            </w14:solidFill>
          </w14:textFill>
        </w:rPr>
      </w:r>
      <w:r/>
    </w:p>
    <w:p>
      <w:pPr>
        <w:pStyle w:val="1397"/>
        <w:jc w:val="center"/>
        <w:rPr>
          <w:rFonts w:hAnsi="宋体"/>
          <w:b/>
          <w:color w:val="000000" w:themeColor="text1"/>
          <w:sz w:val="112"/>
          <w:szCs w:val="112"/>
          <w14:textFill>
            <w14:solidFill>
              <w14:schemeClr w14:val="tx1"/>
            </w14:solidFill>
          </w14:textFill>
        </w:rPr>
      </w:pPr>
      <w:r>
        <w:rPr>
          <w:rFonts w:hint="eastAsia" w:hAnsi="宋体"/>
          <w:b/>
          <w:color w:val="000000" w:themeColor="text1"/>
          <w:sz w:val="112"/>
          <w:szCs w:val="112"/>
          <w14:textFill>
            <w14:solidFill>
              <w14:schemeClr w14:val="tx1"/>
            </w14:solidFill>
          </w14:textFill>
        </w:rPr>
        <w:t xml:space="preserve">锡山区</w:t>
      </w:r>
      <w:r>
        <w:rPr>
          <w:rFonts w:hAnsi="宋体"/>
          <w:b/>
          <w:color w:val="000000" w:themeColor="text1"/>
          <w:sz w:val="112"/>
          <w:szCs w:val="112"/>
          <w14:textFill>
            <w14:solidFill>
              <w14:schemeClr w14:val="tx1"/>
            </w14:solidFill>
          </w14:textFill>
        </w:rPr>
        <w:t xml:space="preserve">政府采购</w:t>
      </w:r>
      <w:r/>
    </w:p>
    <w:p>
      <w:pPr>
        <w:rPr>
          <w:rFonts w:ascii="华文中宋" w:hAnsi="华文中宋" w:eastAsia="华文中宋"/>
          <w:bCs/>
          <w:color w:val="000000" w:themeColor="text1"/>
          <w:sz w:val="30"/>
          <w14:textFill>
            <w14:solidFill>
              <w14:schemeClr w14:val="tx1"/>
            </w14:solidFill>
          </w14:textFill>
        </w:rPr>
      </w:pPr>
      <w:r>
        <w:rPr>
          <w:rFonts w:ascii="华文中宋" w:hAnsi="华文中宋" w:eastAsia="华文中宋"/>
          <w:bCs/>
          <w:color w:val="000000" w:themeColor="text1"/>
          <w:sz w:val="30"/>
          <w14:textFill>
            <w14:solidFill>
              <w14:schemeClr w14:val="tx1"/>
            </w14:solidFill>
          </w14:textFill>
        </w:rPr>
      </w:r>
      <w:r/>
    </w:p>
    <w:p>
      <w:pPr>
        <w:rPr>
          <w:rFonts w:ascii="华文中宋" w:hAnsi="华文中宋" w:eastAsia="华文中宋"/>
          <w:bCs/>
          <w:color w:val="000000" w:themeColor="text1"/>
          <w:sz w:val="30"/>
          <w14:textFill>
            <w14:solidFill>
              <w14:schemeClr w14:val="tx1"/>
            </w14:solidFill>
          </w14:textFill>
        </w:rPr>
      </w:pPr>
      <w:r>
        <w:rPr>
          <w:rFonts w:ascii="华文中宋" w:hAnsi="华文中宋" w:eastAsia="华文中宋"/>
          <w:bCs/>
          <w:color w:val="000000" w:themeColor="text1"/>
          <w:sz w:val="30"/>
          <w14:textFill>
            <w14:solidFill>
              <w14:schemeClr w14:val="tx1"/>
            </w14:solidFill>
          </w14:textFill>
        </w:rPr>
      </w:r>
      <w:r/>
    </w:p>
    <w:p>
      <w:pPr>
        <w:pStyle w:val="1397"/>
        <w:jc w:val="center"/>
        <w:rPr>
          <w:rFonts w:hAnsi="宋体"/>
          <w:b/>
          <w:color w:val="000000" w:themeColor="text1"/>
          <w:sz w:val="72"/>
          <w:szCs w:val="72"/>
          <w14:textFill>
            <w14:solidFill>
              <w14:schemeClr w14:val="tx1"/>
            </w14:solidFill>
          </w14:textFill>
        </w:rPr>
      </w:pPr>
      <w:r>
        <w:rPr>
          <w:rFonts w:hint="eastAsia" w:hAnsi="宋体"/>
          <w:b/>
          <w:color w:val="000000" w:themeColor="text1"/>
          <w:sz w:val="72"/>
          <w:szCs w:val="72"/>
          <w14:textFill>
            <w14:solidFill>
              <w14:schemeClr w14:val="tx1"/>
            </w14:solidFill>
          </w14:textFill>
        </w:rPr>
        <w:t xml:space="preserve">公开招标</w:t>
      </w:r>
      <w:r>
        <w:rPr>
          <w:rFonts w:hAnsi="宋体"/>
          <w:b/>
          <w:color w:val="000000" w:themeColor="text1"/>
          <w:sz w:val="72"/>
          <w:szCs w:val="72"/>
          <w14:textFill>
            <w14:solidFill>
              <w14:schemeClr w14:val="tx1"/>
            </w14:solidFill>
          </w14:textFill>
        </w:rPr>
        <w:t xml:space="preserve">文</w:t>
      </w:r>
      <w:r>
        <w:rPr>
          <w:rFonts w:hint="eastAsia" w:hAnsi="宋体"/>
          <w:b/>
          <w:color w:val="000000" w:themeColor="text1"/>
          <w:sz w:val="72"/>
          <w:szCs w:val="72"/>
          <w14:textFill>
            <w14:solidFill>
              <w14:schemeClr w14:val="tx1"/>
            </w14:solidFill>
          </w14:textFill>
        </w:rPr>
        <w:t xml:space="preserve">件</w:t>
      </w:r>
      <w:r/>
    </w:p>
    <w:p>
      <w:pPr>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jc w:val="center"/>
        <w:spacing w:line="360" w:lineRule="auto"/>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（全流程电子化）</w:t>
      </w:r>
      <w:r/>
    </w:p>
    <w:p>
      <w:pPr>
        <w:jc w:val="left"/>
        <w:spacing w:line="360" w:lineRule="auto"/>
        <w:rPr>
          <w:rFonts w:ascii="华文中宋" w:hAnsi="华文中宋" w:eastAsia="华文中宋"/>
          <w:bCs/>
          <w:color w:val="000000" w:themeColor="text1"/>
          <w:sz w:val="30"/>
          <w14:textFill>
            <w14:solidFill>
              <w14:schemeClr w14:val="tx1"/>
            </w14:solidFill>
          </w14:textFill>
        </w:rPr>
      </w:pPr>
      <w:r>
        <w:rPr>
          <w:rFonts w:ascii="华文中宋" w:hAnsi="华文中宋" w:eastAsia="华文中宋"/>
          <w:bCs/>
          <w:color w:val="000000" w:themeColor="text1"/>
          <w:sz w:val="30"/>
          <w14:textFill>
            <w14:solidFill>
              <w14:schemeClr w14:val="tx1"/>
            </w14:solidFill>
          </w14:textFill>
        </w:rPr>
      </w:r>
      <w:r/>
    </w:p>
    <w:p>
      <w:pPr>
        <w:spacing w:line="360" w:lineRule="auto"/>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pStyle w:val="1195"/>
        <w:rPr>
          <w:rFonts w:ascii="宋体" w:hAnsi="宋体"/>
          <w:b/>
          <w:color w:val="000000" w:themeColor="text1"/>
          <w:szCs w:val="28"/>
          <w14:textFill>
            <w14:solidFill>
              <w14:schemeClr w14:val="tx1"/>
            </w14:solidFill>
          </w14:textFill>
        </w:rPr>
      </w:pPr>
      <w:r>
        <w:rPr>
          <w:rFonts w:ascii="宋体" w:hAnsi="宋体"/>
          <w:b/>
          <w:color w:val="000000" w:themeColor="text1"/>
          <w:szCs w:val="28"/>
          <w14:textFill>
            <w14:solidFill>
              <w14:schemeClr w14:val="tx1"/>
            </w14:solidFill>
          </w14:textFill>
        </w:rPr>
      </w:r>
      <w:r/>
    </w:p>
    <w:p>
      <w:pPr>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pStyle w:val="1195"/>
        <w:rPr>
          <w:rFonts w:ascii="宋体" w:hAnsi="宋体"/>
          <w:b/>
          <w:color w:val="000000" w:themeColor="text1"/>
          <w:szCs w:val="28"/>
          <w14:textFill>
            <w14:solidFill>
              <w14:schemeClr w14:val="tx1"/>
            </w14:solidFill>
          </w14:textFill>
        </w:rPr>
      </w:pPr>
      <w:r>
        <w:rPr>
          <w:rFonts w:ascii="宋体" w:hAnsi="宋体"/>
          <w:b/>
          <w:color w:val="000000" w:themeColor="text1"/>
          <w:szCs w:val="28"/>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left="2724" w:hanging="2407"/>
        <w:spacing w:line="360" w:lineRule="auto"/>
        <w:rPr>
          <w:rFonts w:hint="eastAsia" w:ascii="宋体" w:hAnsi="宋体" w:eastAsia="宋体"/>
          <w:b/>
          <w:bCs/>
          <w:color w:val="000000" w:themeColor="text1"/>
          <w:sz w:val="32"/>
          <w:szCs w:val="32"/>
          <w:lang w:eastAsia="zh-CN"/>
          <w14:textFill>
            <w14:solidFill>
              <w14:schemeClr w14:val="tx1"/>
            </w14:solidFill>
          </w14:textFill>
        </w:rPr>
      </w:pPr>
      <w:r>
        <w:rPr>
          <w:rFonts w:ascii="宋体" w:hAnsi="宋体"/>
          <w:b/>
          <w:color w:val="000000" w:themeColor="text1"/>
          <w:spacing w:val="108"/>
          <w:sz w:val="32"/>
          <w:szCs w:val="32"/>
          <w14:textFill>
            <w14:solidFill>
              <w14:schemeClr w14:val="tx1"/>
            </w14:solidFill>
          </w14:textFill>
        </w:rPr>
        <w:t xml:space="preserve">项目名</w:t>
      </w:r>
      <w:r>
        <w:rPr>
          <w:rFonts w:ascii="宋体" w:hAnsi="宋体"/>
          <w:b/>
          <w:color w:val="000000" w:themeColor="text1"/>
          <w:sz w:val="32"/>
          <w:szCs w:val="32"/>
          <w14:textFill>
            <w14:solidFill>
              <w14:schemeClr w14:val="tx1"/>
            </w14:solidFill>
          </w14:textFill>
        </w:rPr>
        <w:t xml:space="preserve">称：</w:t>
      </w:r>
      <w:r>
        <w:rPr>
          <w:rFonts w:hint="eastAsia" w:ascii="宋体" w:hAnsi="宋体" w:cs="宋体"/>
          <w:b/>
          <w:color w:val="000000" w:themeColor="text1"/>
          <w:sz w:val="32"/>
          <w:szCs w:val="32"/>
          <w:lang w:eastAsia="zh-CN"/>
          <w14:textFill>
            <w14:solidFill>
              <w14:schemeClr w14:val="tx1"/>
            </w14:solidFill>
          </w14:textFill>
        </w:rPr>
        <w:t xml:space="preserve">东亭街道2025-2026年度公园物业管理服务采购项目</w:t>
      </w:r>
      <w:r/>
    </w:p>
    <w:p>
      <w:pPr>
        <w:ind w:left="-2" w:firstLine="279"/>
        <w:spacing w:line="360" w:lineRule="auto"/>
        <w:rPr>
          <w:rFonts w:hint="eastAsia" w:ascii="宋体" w:hAnsi="宋体" w:eastAsia="宋体"/>
          <w:b/>
          <w:bCs/>
          <w:color w:val="000000" w:themeColor="text1"/>
          <w:sz w:val="32"/>
          <w:szCs w:val="32"/>
          <w:lang w:eastAsia="zh-CN"/>
          <w14:textFill>
            <w14:solidFill>
              <w14:schemeClr w14:val="tx1"/>
            </w14:solidFill>
          </w14:textFill>
        </w:rPr>
      </w:pPr>
      <w:r>
        <w:rPr>
          <w:rFonts w:ascii="宋体" w:hAnsi="宋体"/>
          <w:b/>
          <w:color w:val="000000" w:themeColor="text1"/>
          <w:spacing w:val="108"/>
          <w:sz w:val="32"/>
          <w:szCs w:val="32"/>
          <w14:textFill>
            <w14:solidFill>
              <w14:schemeClr w14:val="tx1"/>
            </w14:solidFill>
          </w14:textFill>
        </w:rPr>
        <w:t xml:space="preserve">项目编</w:t>
      </w:r>
      <w:r>
        <w:rPr>
          <w:rFonts w:ascii="宋体" w:hAnsi="宋体"/>
          <w:b/>
          <w:color w:val="000000" w:themeColor="text1"/>
          <w:sz w:val="32"/>
          <w:szCs w:val="32"/>
          <w14:textFill>
            <w14:solidFill>
              <w14:schemeClr w14:val="tx1"/>
            </w14:solidFill>
          </w14:textFill>
        </w:rPr>
        <w:t xml:space="preserve">号：</w:t>
      </w:r>
      <w:r>
        <w:rPr>
          <w:rFonts w:hint="eastAsia" w:ascii="宋体" w:hAnsi="宋体"/>
          <w:b/>
          <w:bCs/>
          <w:color w:val="000000" w:themeColor="text1"/>
          <w:sz w:val="32"/>
          <w:szCs w:val="32"/>
          <w:lang w:eastAsia="zh-CN"/>
          <w14:textFill>
            <w14:solidFill>
              <w14:schemeClr w14:val="tx1"/>
            </w14:solidFill>
          </w14:textFill>
        </w:rPr>
        <w:t xml:space="preserve">JSZC-320205-JZCG-G2025-0078</w:t>
      </w:r>
      <w:r/>
    </w:p>
    <w:p>
      <w:pPr>
        <w:ind w:left="-2" w:firstLine="279"/>
        <w:spacing w:line="360" w:lineRule="auto"/>
        <w:rPr>
          <w:rFonts w:hint="eastAsia" w:ascii="宋体" w:hAnsi="宋体" w:eastAsia="宋体"/>
          <w:b/>
          <w:bCs/>
          <w:color w:val="000000" w:themeColor="text1"/>
          <w:sz w:val="32"/>
          <w:szCs w:val="32"/>
          <w:lang w:eastAsia="zh-CN"/>
          <w14:textFill>
            <w14:solidFill>
              <w14:schemeClr w14:val="tx1"/>
            </w14:solidFill>
          </w14:textFill>
        </w:rPr>
      </w:pPr>
      <w:r>
        <w:rPr>
          <w:rFonts w:ascii="宋体" w:hAnsi="宋体"/>
          <w:b/>
          <w:bCs/>
          <w:color w:val="000000" w:themeColor="text1"/>
          <w:spacing w:val="108"/>
          <w:sz w:val="32"/>
          <w:szCs w:val="32"/>
          <w14:textFill>
            <w14:solidFill>
              <w14:schemeClr w14:val="tx1"/>
            </w14:solidFill>
          </w14:textFill>
        </w:rPr>
        <w:t xml:space="preserve">采购单</w:t>
      </w:r>
      <w:r>
        <w:rPr>
          <w:rFonts w:ascii="宋体" w:hAnsi="宋体"/>
          <w:b/>
          <w:bCs/>
          <w:color w:val="000000" w:themeColor="text1"/>
          <w:sz w:val="32"/>
          <w:szCs w:val="32"/>
          <w14:textFill>
            <w14:solidFill>
              <w14:schemeClr w14:val="tx1"/>
            </w14:solidFill>
          </w14:textFill>
        </w:rPr>
        <w:t xml:space="preserve">位：</w:t>
      </w:r>
      <w:r>
        <w:rPr>
          <w:rFonts w:hint="eastAsia" w:ascii="宋体" w:hAnsi="宋体"/>
          <w:b/>
          <w:bCs/>
          <w:color w:val="000000" w:themeColor="text1"/>
          <w:sz w:val="32"/>
          <w:szCs w:val="32"/>
          <w14:textFill>
            <w14:solidFill>
              <w14:schemeClr w14:val="tx1"/>
            </w14:solidFill>
          </w14:textFill>
        </w:rPr>
        <w:t xml:space="preserve">无锡市锡山区人民政府东亭街道办事处</w:t>
      </w:r>
      <w:r/>
    </w:p>
    <w:p>
      <w:pPr>
        <w:ind w:left="-2" w:firstLine="283"/>
        <w:spacing w:line="360" w:lineRule="auto"/>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t xml:space="preserve">集中采购机构：</w:t>
      </w:r>
      <w:r>
        <w:rPr>
          <w:rFonts w:hint="eastAsia" w:ascii="宋体" w:hAnsi="宋体"/>
          <w:b/>
          <w:bCs/>
          <w:color w:val="000000" w:themeColor="text1"/>
          <w:sz w:val="32"/>
          <w:szCs w:val="32"/>
          <w14:textFill>
            <w14:solidFill>
              <w14:schemeClr w14:val="tx1"/>
            </w14:solidFill>
          </w14:textFill>
        </w:rPr>
        <w:t xml:space="preserve">无锡市公共资源交易中心锡山分中心</w:t>
      </w:r>
      <w:r/>
    </w:p>
    <w:p>
      <w:pPr>
        <w:ind w:left="-2" w:firstLine="283"/>
        <w:spacing w:line="360" w:lineRule="auto"/>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r>
      <w:r/>
    </w:p>
    <w:p>
      <w:pPr>
        <w:ind w:left="-2" w:firstLine="283"/>
        <w:spacing w:line="360" w:lineRule="auto"/>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r>
      <w:r/>
    </w:p>
    <w:p>
      <w:pPr>
        <w:ind w:left="-2" w:firstLine="283"/>
        <w:spacing w:line="360" w:lineRule="auto"/>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r>
      <w:r/>
    </w:p>
    <w:p>
      <w:pPr>
        <w:spacing w:line="360" w:lineRule="auto"/>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r>
      <w:r/>
    </w:p>
    <w:p>
      <w:pPr>
        <w:pStyle w:val="1195"/>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lang w:eastAsia="zh-CN"/>
          <w14:textFill>
            <w14:solidFill>
              <w14:schemeClr w14:val="tx1"/>
            </w14:solidFill>
          </w14:textFill>
        </w:rPr>
        <w:t xml:space="preserve">二〇二五</w:t>
      </w:r>
      <w:r>
        <w:rPr>
          <w:rFonts w:ascii="宋体" w:hAnsi="宋体"/>
          <w:b/>
          <w:color w:val="000000" w:themeColor="text1"/>
          <w:sz w:val="44"/>
          <w:szCs w:val="44"/>
          <w14:textFill>
            <w14:solidFill>
              <w14:schemeClr w14:val="tx1"/>
            </w14:solidFill>
          </w14:textFill>
        </w:rPr>
        <w:t xml:space="preserve">年</w:t>
      </w:r>
      <w:r>
        <w:rPr>
          <w:rFonts w:hint="eastAsia" w:ascii="宋体" w:hAnsi="宋体"/>
          <w:b/>
          <w:color w:val="000000" w:themeColor="text1"/>
          <w:sz w:val="44"/>
          <w:szCs w:val="44"/>
          <w:lang w:val="en-US" w:eastAsia="zh-CN"/>
          <w14:textFill>
            <w14:solidFill>
              <w14:schemeClr w14:val="tx1"/>
            </w14:solidFill>
          </w14:textFill>
        </w:rPr>
        <w:t xml:space="preserve">十一</w:t>
      </w:r>
      <w:r>
        <w:rPr>
          <w:rFonts w:ascii="宋体" w:hAnsi="宋体"/>
          <w:b/>
          <w:color w:val="000000" w:themeColor="text1"/>
          <w:sz w:val="44"/>
          <w:szCs w:val="44"/>
          <w14:textFill>
            <w14:solidFill>
              <w14:schemeClr w14:val="tx1"/>
            </w14:solidFill>
          </w14:textFill>
        </w:rPr>
        <w:t xml:space="preserve">月</w:t>
      </w:r>
      <w:r>
        <w:rPr>
          <w:rFonts w:hint="eastAsia" w:ascii="宋体" w:hAnsi="宋体"/>
          <w:b/>
          <w:color w:val="000000" w:themeColor="text1"/>
          <w:sz w:val="44"/>
          <w:szCs w:val="44"/>
          <w:lang w:val="en-US" w:eastAsia="zh-CN"/>
          <w14:textFill>
            <w14:solidFill>
              <w14:schemeClr w14:val="tx1"/>
            </w14:solidFill>
          </w14:textFill>
        </w:rPr>
        <w:t xml:space="preserve">二十六</w:t>
      </w:r>
      <w:r>
        <w:rPr>
          <w:rFonts w:hint="eastAsia" w:ascii="宋体" w:hAnsi="宋体"/>
          <w:b/>
          <w:color w:val="000000" w:themeColor="text1"/>
          <w:sz w:val="44"/>
          <w:szCs w:val="44"/>
          <w14:textFill>
            <w14:solidFill>
              <w14:schemeClr w14:val="tx1"/>
            </w14:solidFill>
          </w14:textFill>
        </w:rPr>
        <w:t xml:space="preserve">日</w:t>
      </w:r>
      <w:r/>
    </w:p>
    <w:p>
      <w:pPr>
        <w:rPr>
          <w:rStyle w:val="1424"/>
          <w:rFonts w:eastAsia="黑体"/>
          <w:bCs/>
          <w:color w:val="000000" w:themeColor="text1"/>
          <w:sz w:val="48"/>
          <w14:textFill>
            <w14:solidFill>
              <w14:schemeClr w14:val="tx1"/>
            </w14:solidFill>
          </w14:textFill>
        </w:rPr>
      </w:pPr>
      <w:r>
        <w:rPr>
          <w:rFonts w:eastAsia="黑体"/>
          <w:bCs/>
          <w:color w:val="000000" w:themeColor="text1"/>
          <w:sz w:val="48"/>
          <w14:textFill>
            <w14:solidFill>
              <w14:schemeClr w14:val="tx1"/>
            </w14:solidFill>
          </w14:textFill>
        </w:rPr>
      </w:r>
      <w:r/>
    </w:p>
    <w:p>
      <w:pPr>
        <w:jc w:val="center"/>
        <w:rPr>
          <w:b/>
          <w:color w:val="000000" w:themeColor="text1"/>
          <w:sz w:val="48"/>
          <w:szCs w:val="48"/>
          <w14:textFill>
            <w14:solidFill>
              <w14:schemeClr w14:val="tx1"/>
            </w14:solidFill>
          </w14:textFill>
        </w:rPr>
      </w:pPr>
      <w:r>
        <w:rPr>
          <w:b/>
          <w:color w:val="000000" w:themeColor="text1"/>
          <w:sz w:val="48"/>
          <w:szCs w:val="48"/>
          <w14:textFill>
            <w14:solidFill>
              <w14:schemeClr w14:val="tx1"/>
            </w14:solidFill>
          </w14:textFill>
        </w:rPr>
        <w:t xml:space="preserve">目    录</w:t>
      </w:r>
      <w:r/>
    </w:p>
    <w:p>
      <w:pPr>
        <w:pStyle w:val="1409"/>
        <w:spacing w:line="360" w:lineRule="auto"/>
        <w:rPr>
          <w:rFonts w:ascii="宋体" w:hAnsi="宋体" w:eastAsia="宋体"/>
          <w:bCs/>
          <w:color w:val="000000" w:themeColor="text1"/>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一、投标邀请函</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14:textFill>
            <w14:solidFill>
              <w14:schemeClr w14:val="tx1"/>
            </w14:solidFill>
          </w14:textFill>
        </w:rPr>
        <w:t xml:space="preserve">3</w:t>
      </w:r>
      <w:r/>
    </w:p>
    <w:p>
      <w:pPr>
        <w:pStyle w:val="1409"/>
        <w:spacing w:line="360" w:lineRule="auto"/>
        <w:rPr>
          <w:rFonts w:ascii="宋体" w:hAnsi="宋体" w:eastAsia="宋体"/>
          <w:bCs/>
          <w:color w:val="000000" w:themeColor="text1"/>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二、供应商须知</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14:textFill>
            <w14:solidFill>
              <w14:schemeClr w14:val="tx1"/>
            </w14:solidFill>
          </w14:textFill>
        </w:rPr>
        <w:t xml:space="preserve">6</w:t>
      </w:r>
      <w:r/>
    </w:p>
    <w:p>
      <w:pPr>
        <w:pStyle w:val="1409"/>
        <w:spacing w:line="360" w:lineRule="auto"/>
        <w:rPr>
          <w:rFonts w:hint="eastAsia" w:ascii="宋体" w:hAnsi="宋体" w:eastAsia="宋体"/>
          <w:bCs/>
          <w:color w:val="000000" w:themeColor="text1"/>
          <w:lang w:val="en-US" w:eastAsia="zh-CN"/>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三、项目要求和有关说明</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14:textFill>
            <w14:solidFill>
              <w14:schemeClr w14:val="tx1"/>
            </w14:solidFill>
          </w14:textFill>
        </w:rPr>
        <w:t xml:space="preserve">1</w:t>
      </w:r>
      <w:r>
        <w:rPr>
          <w:rFonts w:hint="eastAsia" w:ascii="宋体" w:hAnsi="宋体" w:eastAsia="宋体"/>
          <w:bCs/>
          <w:color w:val="000000" w:themeColor="text1"/>
          <w:lang w:val="en-US" w:eastAsia="zh-CN"/>
          <w14:textFill>
            <w14:solidFill>
              <w14:schemeClr w14:val="tx1"/>
            </w14:solidFill>
          </w14:textFill>
        </w:rPr>
        <w:t xml:space="preserve">9</w:t>
      </w:r>
      <w:r/>
    </w:p>
    <w:p>
      <w:pPr>
        <w:pStyle w:val="1409"/>
        <w:spacing w:line="360" w:lineRule="auto"/>
        <w:rPr>
          <w:rFonts w:hint="default" w:ascii="宋体" w:hAnsi="宋体" w:eastAsia="宋体"/>
          <w:bCs/>
          <w:color w:val="000000" w:themeColor="text1"/>
          <w:lang w:val="en-US" w:eastAsia="zh-CN"/>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四、合同书(格式)</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lang w:val="en-US" w:eastAsia="zh-CN"/>
          <w14:textFill>
            <w14:solidFill>
              <w14:schemeClr w14:val="tx1"/>
            </w14:solidFill>
          </w14:textFill>
        </w:rPr>
        <w:t xml:space="preserve">66</w:t>
      </w:r>
      <w:r/>
    </w:p>
    <w:p>
      <w:pPr>
        <w:pStyle w:val="1409"/>
        <w:spacing w:line="360" w:lineRule="auto"/>
        <w:rPr>
          <w:rFonts w:hint="default" w:ascii="宋体" w:hAnsi="宋体" w:eastAsia="宋体"/>
          <w:bCs/>
          <w:color w:val="000000" w:themeColor="text1"/>
          <w:lang w:val="en-US" w:eastAsia="zh-CN"/>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五、合同条款</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lang w:val="en-US" w:eastAsia="zh-CN"/>
          <w14:textFill>
            <w14:solidFill>
              <w14:schemeClr w14:val="tx1"/>
            </w14:solidFill>
          </w14:textFill>
        </w:rPr>
        <w:t xml:space="preserve">68</w:t>
      </w:r>
      <w:r/>
    </w:p>
    <w:p>
      <w:pPr>
        <w:pStyle w:val="1409"/>
        <w:spacing w:line="360" w:lineRule="auto"/>
        <w:rPr>
          <w:rFonts w:hint="default" w:ascii="宋体" w:hAnsi="宋体" w:eastAsia="宋体"/>
          <w:bCs/>
          <w:color w:val="000000" w:themeColor="text1"/>
          <w:lang w:val="en-US" w:eastAsia="zh-CN"/>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六、附件</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lang w:val="en-US" w:eastAsia="zh-CN"/>
          <w14:textFill>
            <w14:solidFill>
              <w14:schemeClr w14:val="tx1"/>
            </w14:solidFill>
          </w14:textFill>
        </w:rPr>
        <w:t xml:space="preserve">73</w:t>
      </w:r>
      <w:r/>
    </w:p>
    <w:p>
      <w:pPr>
        <w:spacing w:line="360" w:lineRule="auto"/>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spacing w:line="480" w:lineRule="auto"/>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rPr>
          <w:rFonts w:ascii="宋体"/>
          <w:bCs/>
          <w:color w:val="000000" w:themeColor="text1"/>
          <w:sz w:val="28"/>
          <w14:textFill>
            <w14:solidFill>
              <w14:schemeClr w14:val="tx1"/>
            </w14:solidFill>
          </w14:textFill>
        </w:rPr>
      </w:pPr>
      <w:r>
        <w:rPr>
          <w:rFonts w:ascii="宋体"/>
          <w:bCs/>
          <w:color w:val="000000" w:themeColor="text1"/>
          <w:sz w:val="28"/>
          <w14:textFill>
            <w14:solidFill>
              <w14:schemeClr w14:val="tx1"/>
            </w14:solidFill>
          </w14:textFill>
        </w:rPr>
      </w:r>
      <w:r/>
    </w:p>
    <w:p>
      <w:pPr>
        <w:rPr>
          <w:rFonts w:ascii="宋体"/>
          <w:bCs/>
          <w:color w:val="000000" w:themeColor="text1"/>
          <w:sz w:val="32"/>
          <w14:textFill>
            <w14:solidFill>
              <w14:schemeClr w14:val="tx1"/>
            </w14:solidFill>
          </w14:textFill>
        </w:rPr>
      </w:pPr>
      <w:r>
        <w:rPr>
          <w:rFonts w:ascii="宋体"/>
          <w:bCs/>
          <w:color w:val="000000" w:themeColor="text1"/>
          <w:sz w:val="32"/>
          <w14:textFill>
            <w14:solidFill>
              <w14:schemeClr w14:val="tx1"/>
            </w14:solidFill>
          </w14:textFill>
        </w:rPr>
      </w:r>
      <w:r/>
    </w:p>
    <w:p>
      <w:pPr>
        <w:rPr>
          <w:rFonts w:ascii="宋体"/>
          <w:bCs/>
          <w:color w:val="000000" w:themeColor="text1"/>
          <w:sz w:val="32"/>
          <w14:textFill>
            <w14:solidFill>
              <w14:schemeClr w14:val="tx1"/>
            </w14:solidFill>
          </w14:textFill>
        </w:rPr>
      </w:pPr>
      <w:r>
        <w:rPr>
          <w:rFonts w:ascii="宋体"/>
          <w:bCs/>
          <w:color w:val="000000" w:themeColor="text1"/>
          <w:sz w:val="32"/>
          <w14:textFill>
            <w14:solidFill>
              <w14:schemeClr w14:val="tx1"/>
            </w14:solidFill>
          </w14:textFill>
        </w:rPr>
      </w:r>
      <w:r/>
    </w:p>
    <w:p>
      <w:pPr>
        <w:rPr>
          <w:rFonts w:ascii="宋体"/>
          <w:bCs/>
          <w:color w:val="000000" w:themeColor="text1"/>
          <w:sz w:val="32"/>
          <w14:textFill>
            <w14:solidFill>
              <w14:schemeClr w14:val="tx1"/>
            </w14:solidFill>
          </w14:textFill>
        </w:rPr>
      </w:pPr>
      <w:r>
        <w:rPr>
          <w:rFonts w:ascii="宋体"/>
          <w:bCs/>
          <w:color w:val="000000" w:themeColor="text1"/>
          <w:sz w:val="32"/>
          <w14:textFill>
            <w14:solidFill>
              <w14:schemeClr w14:val="tx1"/>
            </w14:solidFill>
          </w14:textFill>
        </w:rPr>
      </w:r>
      <w:r/>
    </w:p>
    <w:p>
      <w:pPr>
        <w:jc w:val="center"/>
        <w:spacing w:line="360" w:lineRule="auto"/>
        <w:rPr>
          <w:rFonts w:ascii="黑体" w:eastAsia="黑体"/>
          <w:bCs/>
          <w:color w:val="000000" w:themeColor="text1"/>
          <w:sz w:val="28"/>
          <w:szCs w:val="28"/>
          <w14:textFill>
            <w14:solidFill>
              <w14:schemeClr w14:val="tx1"/>
            </w14:solidFill>
          </w14:textFill>
        </w:rPr>
      </w:pPr>
      <w:r/>
      <w:bookmarkStart w:id="0" w:name="报价方须知前附表"/>
      <w:r/>
      <w:bookmarkEnd w:id="0"/>
      <w:r>
        <w:rPr>
          <w:rFonts w:ascii="黑体" w:eastAsia="黑体"/>
          <w:bCs/>
          <w:color w:val="000000" w:themeColor="text1"/>
          <w:sz w:val="28"/>
          <w:szCs w:val="28"/>
          <w14:textFill>
            <w14:solidFill>
              <w14:schemeClr w14:val="tx1"/>
            </w14:solidFill>
          </w14:textFill>
        </w:rPr>
        <w:br w:type="page" w:clear="all"/>
      </w:r>
      <w:r>
        <w:rPr>
          <w:rFonts w:hint="eastAsia" w:ascii="黑体" w:eastAsia="黑体"/>
          <w:bCs/>
          <w:color w:val="000000" w:themeColor="text1"/>
          <w:sz w:val="28"/>
          <w:szCs w:val="28"/>
          <w14:textFill>
            <w14:solidFill>
              <w14:schemeClr w14:val="tx1"/>
            </w14:solidFill>
          </w14:textFill>
        </w:rPr>
        <w:t xml:space="preserve">一．投标邀请函</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无锡市公共资源交易中心锡山分中心受</w:t>
      </w:r>
      <w:r>
        <w:rPr>
          <w:rFonts w:hint="eastAsia" w:ascii="宋体" w:hAnsi="宋体"/>
          <w:bCs/>
          <w:color w:val="000000" w:themeColor="text1"/>
          <w:sz w:val="24"/>
          <w:szCs w:val="24"/>
          <w:lang w:eastAsia="zh-CN"/>
          <w14:textFill>
            <w14:solidFill>
              <w14:schemeClr w14:val="tx1"/>
            </w14:solidFill>
          </w14:textFill>
        </w:rPr>
        <w:t xml:space="preserve">无锡市锡山区人民政府东亭街道办事处</w:t>
      </w:r>
      <w:r>
        <w:rPr>
          <w:rFonts w:hint="eastAsia" w:ascii="宋体" w:hAnsi="宋体"/>
          <w:bCs/>
          <w:color w:val="000000" w:themeColor="text1"/>
          <w:sz w:val="24"/>
          <w:szCs w:val="24"/>
          <w14:textFill>
            <w14:solidFill>
              <w14:schemeClr w14:val="tx1"/>
            </w14:solidFill>
          </w14:textFill>
        </w:rPr>
        <w:t xml:space="preserve">委托，对</w:t>
      </w:r>
      <w:r>
        <w:rPr>
          <w:rFonts w:hint="eastAsia" w:ascii="宋体" w:hAnsi="宋体"/>
          <w:bCs/>
          <w:color w:val="000000" w:themeColor="text1"/>
          <w:sz w:val="24"/>
          <w:szCs w:val="24"/>
          <w:lang w:eastAsia="zh-CN"/>
          <w14:textFill>
            <w14:solidFill>
              <w14:schemeClr w14:val="tx1"/>
            </w14:solidFill>
          </w14:textFill>
        </w:rPr>
        <w:t xml:space="preserve">东亭街道2025-2026年度公园物业管理服务采购项目</w:t>
      </w:r>
      <w:r>
        <w:rPr>
          <w:rFonts w:hint="eastAsia" w:ascii="宋体" w:hAnsi="宋体"/>
          <w:bCs/>
          <w:color w:val="000000" w:themeColor="text1"/>
          <w:sz w:val="24"/>
          <w:szCs w:val="24"/>
          <w14:textFill>
            <w14:solidFill>
              <w14:schemeClr w14:val="tx1"/>
            </w14:solidFill>
          </w14:textFill>
        </w:rPr>
        <w:t xml:space="preserve">进行公开招标采购，欢迎符合相关条件的供应商参加投标并提请注意下列相关事项：</w:t>
      </w:r>
      <w:r/>
    </w:p>
    <w:p>
      <w:pPr>
        <w:ind w:firstLine="480"/>
        <w:spacing w:line="360" w:lineRule="auto"/>
        <w:rPr>
          <w:rFonts w:ascii="黑体" w:hAnsi="黑体" w:eastAsia="黑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 xml:space="preserve">（一）</w:t>
      </w:r>
      <w:r>
        <w:rPr>
          <w:rFonts w:hint="eastAsia" w:ascii="黑体" w:hAnsi="黑体" w:eastAsia="黑体" w:cs="宋体"/>
          <w:color w:val="000000" w:themeColor="text1"/>
          <w:sz w:val="24"/>
          <w:szCs w:val="24"/>
          <w14:textFill>
            <w14:solidFill>
              <w14:schemeClr w14:val="tx1"/>
            </w14:solidFill>
          </w14:textFill>
        </w:rPr>
        <w:t xml:space="preserve">招标项目信息</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1.项目名称：</w:t>
      </w:r>
      <w:r>
        <w:rPr>
          <w:rFonts w:hint="eastAsia" w:ascii="宋体" w:hAnsi="宋体" w:cs="宋体"/>
          <w:color w:val="000000" w:themeColor="text1"/>
          <w:sz w:val="24"/>
          <w:szCs w:val="24"/>
          <w:lang w:eastAsia="zh-CN"/>
          <w14:textFill>
            <w14:solidFill>
              <w14:schemeClr w14:val="tx1"/>
            </w14:solidFill>
          </w14:textFill>
        </w:rPr>
        <w:t xml:space="preserve">东亭街道2025-2026年度公园物业管理服务采购项目</w:t>
      </w:r>
      <w:r/>
    </w:p>
    <w:p>
      <w:pPr>
        <w:ind w:firstLine="480"/>
        <w:jc w:val="left"/>
        <w:spacing w:line="360" w:lineRule="auto"/>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2.项目编号：</w:t>
      </w:r>
      <w:r>
        <w:rPr>
          <w:rFonts w:hint="eastAsia" w:ascii="宋体" w:hAnsi="宋体" w:cs="宋体"/>
          <w:color w:val="000000" w:themeColor="text1"/>
          <w:sz w:val="24"/>
          <w:szCs w:val="24"/>
          <w:lang w:eastAsia="zh-CN"/>
          <w14:textFill>
            <w14:solidFill>
              <w14:schemeClr w14:val="tx1"/>
            </w14:solidFill>
          </w14:textFill>
        </w:rPr>
        <w:t xml:space="preserve">JSZC-320205-JZCG-G2025-0078</w:t>
      </w:r>
      <w:r>
        <w:rPr>
          <w:rFonts w:hint="eastAsia" w:ascii="宋体" w:hAnsi="宋体" w:cs="宋体"/>
          <w:color w:val="000000" w:themeColor="text1"/>
          <w:sz w:val="24"/>
          <w:szCs w:val="24"/>
          <w14:textFill>
            <w14:solidFill>
              <w14:schemeClr w14:val="tx1"/>
            </w14:solidFill>
          </w14:textFill>
        </w:rPr>
        <w:t xml:space="preserve">  </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3.项目预算：</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980.5262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/2年</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投标最高限价为</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978.4518</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/2年，</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投标报价不得超过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最高限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价，否则作无效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文件处理</w:t>
      </w:r>
      <w:r/>
    </w:p>
    <w:p>
      <w:pPr>
        <w:ind w:firstLine="480"/>
        <w:jc w:val="left"/>
        <w:spacing w:line="360" w:lineRule="auto"/>
        <w:shd w:val="clear" w:color="auto" w:fill="ffffff"/>
        <w:widowControl/>
        <w:rPr>
          <w:rFonts w:ascii="宋体" w:hAnsi="宋体" w:cs="宋体"/>
          <w:color w:val="000000" w:themeColor="text1"/>
          <w:spacing w:val="-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4.合同履行期限：</w:t>
      </w:r>
      <w:bookmarkStart w:id="1" w:name="OLE_LINK107"/>
      <w:r/>
      <w:bookmarkStart w:id="2" w:name="OLE_LINK112"/>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shd w:val="clear" w:color="auto" w:fill="auto"/>
          <w:lang w:eastAsia="zh-Hans"/>
          <w14:textFill>
            <w14:solidFill>
              <w14:schemeClr w14:val="tx1"/>
            </w14:solidFill>
          </w14:textFill>
        </w:rPr>
        <w:t xml:space="preserve">年，具体开始时间以合同签订时间为准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
      <w:r/>
      <w:bookmarkEnd w:id="2"/>
      <w:r/>
      <w:r/>
    </w:p>
    <w:p>
      <w:pPr>
        <w:ind w:firstLine="480"/>
        <w:jc w:val="left"/>
        <w:spacing w:line="360" w:lineRule="auto"/>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5.采购方式：公开招标</w:t>
      </w:r>
      <w:r/>
    </w:p>
    <w:p>
      <w:pPr>
        <w:ind w:firstLine="480"/>
        <w:jc w:val="left"/>
        <w:spacing w:line="360" w:lineRule="auto"/>
        <w:shd w:val="clear" w:color="auto" w:fill="ffffff"/>
        <w:widowControl/>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6.采购人：</w:t>
      </w:r>
      <w:r>
        <w:rPr>
          <w:rFonts w:hint="eastAsia" w:ascii="宋体" w:hAnsi="宋体" w:cs="宋体"/>
          <w:color w:val="000000" w:themeColor="text1"/>
          <w:sz w:val="24"/>
          <w:szCs w:val="24"/>
          <w:lang w:eastAsia="zh-CN"/>
          <w14:textFill>
            <w14:solidFill>
              <w14:schemeClr w14:val="tx1"/>
            </w14:solidFill>
          </w14:textFill>
        </w:rPr>
        <w:t xml:space="preserve">无锡市锡山区人民政府东亭街道办事处</w:t>
      </w:r>
      <w:r/>
    </w:p>
    <w:p>
      <w:pPr>
        <w:ind w:firstLine="480"/>
        <w:jc w:val="left"/>
        <w:spacing w:line="360" w:lineRule="auto"/>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7.本项目标的所属行业：物业管理。</w:t>
      </w:r>
      <w:r/>
    </w:p>
    <w:p>
      <w:pPr>
        <w:ind w:firstLine="480"/>
        <w:jc w:val="left"/>
        <w:spacing w:line="360" w:lineRule="auto"/>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8.本项目是否专门面向中小企业：是</w:t>
      </w:r>
      <w:r/>
    </w:p>
    <w:p>
      <w:pPr>
        <w:ind w:firstLine="480"/>
        <w:jc w:val="left"/>
        <w:spacing w:line="360" w:lineRule="auto"/>
        <w:shd w:val="clear" w:color="auto" w:fill="ffffff"/>
        <w:widowControl/>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w:t>
      </w:r>
      <w:r>
        <w:rPr>
          <w:rFonts w:hint="eastAsia" w:ascii="宋体" w:hAnsi="宋体" w:cs="宋体"/>
          <w:bCs/>
          <w:color w:val="000000" w:themeColor="text1"/>
          <w:sz w:val="24"/>
          <w:szCs w:val="24"/>
          <w14:textFill>
            <w14:solidFill>
              <w14:schemeClr w14:val="tx1"/>
            </w14:solidFill>
          </w14:textFill>
        </w:rPr>
        <w:t xml:space="preserve">本项目</w:t>
      </w:r>
      <w:r>
        <w:rPr>
          <w:rFonts w:hint="eastAsia" w:ascii="宋体" w:hAnsi="宋体" w:cs="宋体"/>
          <w:b/>
          <w:color w:val="000000" w:themeColor="text1"/>
          <w:sz w:val="24"/>
          <w:szCs w:val="24"/>
          <w:u w:val="single"/>
          <w14:textFill>
            <w14:solidFill>
              <w14:schemeClr w14:val="tx1"/>
            </w14:solidFill>
          </w14:textFill>
        </w:rPr>
        <w:t xml:space="preserve">不接受</w:t>
      </w:r>
      <w:r>
        <w:rPr>
          <w:rFonts w:hint="eastAsia" w:ascii="宋体" w:hAnsi="宋体" w:cs="宋体"/>
          <w:bCs/>
          <w:color w:val="000000" w:themeColor="text1"/>
          <w:sz w:val="24"/>
          <w:szCs w:val="24"/>
          <w14:textFill>
            <w14:solidFill>
              <w14:schemeClr w14:val="tx1"/>
            </w14:solidFill>
          </w14:textFill>
        </w:rPr>
        <w:t xml:space="preserve">联合体投标。</w:t>
      </w:r>
      <w:r/>
    </w:p>
    <w:p>
      <w:pPr>
        <w:ind w:firstLine="480"/>
        <w:jc w:val="left"/>
        <w:spacing w:line="360" w:lineRule="auto"/>
        <w:shd w:val="clear" w:color="auto" w:fill="ffffff"/>
        <w:widowControl/>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（二）供应商资格要求</w:t>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2.未被“信用中国”网站（</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3.落实政府采购政策需满足的资格要求：供应商为中型企业/小型企业/微型企业（监狱企业、残疾人福利性单位视同小微企业）</w:t>
      </w:r>
      <w:r/>
    </w:p>
    <w:p>
      <w:pPr>
        <w:ind w:firstLine="480"/>
        <w:jc w:val="left"/>
        <w:spacing w:line="360" w:lineRule="auto"/>
        <w:shd w:val="clear" w:color="auto" w:fill="ffffff"/>
        <w:widowControl/>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本项目的特定资格要求：</w:t>
      </w:r>
      <w:r>
        <w:rPr>
          <w:rFonts w:hint="eastAsia" w:ascii="宋体" w:hAnsi="宋体" w:cs="宋体"/>
          <w:color w:val="000000" w:themeColor="text1"/>
          <w:sz w:val="24"/>
          <w:szCs w:val="24"/>
          <w14:textFill>
            <w14:solidFill>
              <w14:schemeClr w14:val="tx1"/>
            </w14:solidFill>
          </w14:textFill>
        </w:rPr>
        <w:t xml:space="preserve">无</w:t>
      </w:r>
      <w:r/>
    </w:p>
    <w:p>
      <w:pPr>
        <w:ind w:firstLine="480"/>
        <w:jc w:val="left"/>
        <w:spacing w:line="360" w:lineRule="auto"/>
        <w:shd w:val="clear" w:color="auto" w:fill="ffffff"/>
        <w:widowControl/>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（三）供应商主体信息库注册</w:t>
      </w:r>
      <w:r/>
    </w:p>
    <w:p>
      <w:pPr>
        <w:ind w:firstLine="480"/>
        <w:spacing w:line="360" w:lineRule="auto"/>
        <w:rPr>
          <w:rFonts w:ascii="宋体" w:hAnsi="宋体" w:cs="宋体"/>
          <w:bCs/>
          <w:color w:val="000000" w:themeColor="text1"/>
          <w:sz w:val="24"/>
          <w:szCs w:val="24"/>
          <w14:textFill>
            <w14:solidFill>
              <w14:schemeClr w14:val="tx1"/>
            </w14:solidFill>
          </w14:textFill>
        </w:rPr>
      </w:pPr>
      <w:r/>
      <w:bookmarkStart w:id="3" w:name="_Toc112006902"/>
      <w:r>
        <w:rPr>
          <w:rFonts w:hint="eastAsia" w:ascii="宋体" w:hAnsi="宋体" w:cs="宋体"/>
          <w:bCs/>
          <w:color w:val="000000" w:themeColor="text1"/>
          <w:sz w:val="24"/>
          <w:szCs w:val="24"/>
          <w14:textFill>
            <w14:solidFill>
              <w14:schemeClr w14:val="tx1"/>
            </w14:solidFill>
          </w14:textFill>
        </w:rPr>
        <w:t xml:space="preserve">1.请有意参加本项目投标的供应商按以下流程进行操作：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（2）办理并领取CA和电子签章（办理地址：</w:t>
      </w:r>
      <w:r>
        <w:rPr>
          <w:rFonts w:ascii="宋体" w:hAnsi="宋体" w:cs="宋体"/>
          <w:color w:val="000000" w:themeColor="text1"/>
          <w:sz w:val="24"/>
          <w14:textFill>
            <w14:solidFill>
              <w14:schemeClr w14:val="tx1"/>
            </w14:solidFill>
          </w14:textFill>
        </w:rPr>
        <w:t xml:space="preserve">无锡市观山路市民中心12号楼2楼公共资源交易大厅9号10号窗口</w:t>
      </w:r>
      <w:r>
        <w:rPr>
          <w:rFonts w:hint="eastAsia" w:ascii="宋体" w:hAnsi="宋体" w:cs="宋体"/>
          <w:bCs/>
          <w:color w:val="000000" w:themeColor="text1"/>
          <w:sz w:val="24"/>
          <w:szCs w:val="24"/>
          <w14:textFill>
            <w14:solidFill>
              <w14:schemeClr w14:val="tx1"/>
            </w14:solidFill>
          </w14:textFill>
        </w:rPr>
        <w:t xml:space="preserve">）。</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（3）“苏采云”系统供应商操作手册链接：</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http://cz.wuxi.gov.cn/ztzl/zfcg/zlxz/scy/index.shtml  </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（4）CA驱动下载链接（政务CA方正签章控件驱动）：</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http://cz.wuxi.gov.cn/ztzl/zfcg/zlxz/scy/index.shtml </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技术服务QQ：3071474382（服务时间：工作日9:00-17:00）</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完成注册的供应商方可绑定CA，并使用CA登录苏采云平台，参与项目，上传投标文件，进行投标。</w:t>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3.如供应商未按上述要求操作，由此所产生的损失及风险由供应商自行承担。</w:t>
      </w:r>
      <w:r/>
    </w:p>
    <w:p>
      <w:pPr>
        <w:pStyle w:val="1375"/>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（四）获取采购文件</w:t>
      </w:r>
      <w:bookmarkEnd w:id="3"/>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bookmarkStart w:id="4" w:name="_Toc112006903"/>
      <w:r>
        <w:rPr>
          <w:rFonts w:hint="eastAsia" w:ascii="宋体" w:hAnsi="宋体"/>
          <w:color w:val="000000" w:themeColor="text1"/>
          <w:sz w:val="24"/>
          <w:szCs w:val="24"/>
          <w14:textFill>
            <w14:solidFill>
              <w14:schemeClr w14:val="tx1"/>
            </w14:solidFill>
          </w14:textFill>
        </w:rPr>
        <w:t xml:space="preserve">潜在供应商如确定投标，必须在苏采云平台</w:t>
      </w:r>
      <w:r>
        <w:rPr>
          <w:rFonts w:hint="eastAsia" w:ascii="宋体" w:hAnsi="宋体" w:cs="宋体"/>
          <w:bCs/>
          <w:color w:val="000000" w:themeColor="text1"/>
          <w:sz w:val="24"/>
          <w:szCs w:val="24"/>
          <w14:textFill>
            <w14:solidFill>
              <w14:schemeClr w14:val="tx1"/>
            </w14:solidFill>
          </w14:textFill>
        </w:rPr>
        <w:t xml:space="preserve">（http://jszfcg.jsczt.cn/jszc/login?</w:t>
      </w:r>
      <w:r>
        <w:rPr>
          <w:rFonts w:hint="eastAsia" w:ascii="宋体" w:hAnsi="宋体"/>
          <w:color w:val="000000" w:themeColor="text1"/>
          <w:sz w:val="24"/>
          <w:szCs w:val="24"/>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cs="宋体"/>
          <w:color w:val="000000" w:themeColor="text1"/>
          <w:sz w:val="24"/>
          <w14:textFill>
            <w14:solidFill>
              <w14:schemeClr w14:val="tx1"/>
            </w14:solidFill>
          </w14:textFill>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pStyle w:val="1375"/>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（五）公开答疑时间、地点</w:t>
      </w:r>
      <w:bookmarkEnd w:id="4"/>
      <w:r/>
      <w:r/>
    </w:p>
    <w:p>
      <w:pPr>
        <w:ind w:firstLine="480"/>
        <w:spacing w:line="360" w:lineRule="auto"/>
        <w:rPr>
          <w:rFonts w:ascii="宋体" w:hAnsi="宋体"/>
          <w:bCs/>
          <w:color w:val="000000" w:themeColor="text1"/>
          <w:sz w:val="24"/>
          <w:szCs w:val="24"/>
          <w14:textFill>
            <w14:solidFill>
              <w14:schemeClr w14:val="tx1"/>
            </w14:solidFill>
          </w14:textFill>
        </w:rPr>
      </w:pPr>
      <w:r/>
      <w:bookmarkStart w:id="5" w:name="_Toc112006904"/>
      <w:r>
        <w:rPr>
          <w:rFonts w:hint="eastAsia" w:ascii="宋体" w:hAnsi="宋体"/>
          <w:bCs/>
          <w:color w:val="000000" w:themeColor="text1"/>
          <w:sz w:val="24"/>
          <w:szCs w:val="24"/>
          <w14:textFill>
            <w14:solidFill>
              <w14:schemeClr w14:val="tx1"/>
            </w14:solidFill>
          </w14:textFill>
        </w:rPr>
        <w:t xml:space="preserve">采购人、无锡市公共资源交易中心锡山分中心将以电话咨询、发邮件（xszfcgzx@163.com）等方式开展线上不见面答疑服务。截止至</w:t>
      </w:r>
      <w:r>
        <w:rPr>
          <w:rFonts w:hint="eastAsia" w:ascii="宋体" w:hAnsi="宋体"/>
          <w:b/>
          <w:color w:val="000000" w:themeColor="text1"/>
          <w:sz w:val="24"/>
          <w:szCs w:val="24"/>
          <w:highlight w:val="none"/>
          <w:u w:val="single"/>
          <w14:textFill>
            <w14:solidFill>
              <w14:schemeClr w14:val="tx1"/>
            </w14:solidFill>
          </w14:textFill>
        </w:rPr>
        <w:t xml:space="preserve">2025年</w:t>
      </w:r>
      <w:r>
        <w:rPr>
          <w:rFonts w:hint="eastAsia" w:ascii="宋体" w:hAnsi="宋体"/>
          <w:b/>
          <w:color w:val="000000" w:themeColor="text1"/>
          <w:sz w:val="24"/>
          <w:szCs w:val="24"/>
          <w:highlight w:val="none"/>
          <w:u w:val="single"/>
          <w:lang w:val="en-US" w:eastAsia="zh-CN"/>
          <w14:textFill>
            <w14:solidFill>
              <w14:schemeClr w14:val="tx1"/>
            </w14:solidFill>
          </w14:textFill>
        </w:rPr>
        <w:t xml:space="preserve">12</w:t>
      </w:r>
      <w:r>
        <w:rPr>
          <w:rFonts w:hint="eastAsia" w:ascii="宋体" w:hAnsi="宋体"/>
          <w:b/>
          <w:color w:val="000000" w:themeColor="text1"/>
          <w:sz w:val="24"/>
          <w:szCs w:val="24"/>
          <w:highlight w:val="none"/>
          <w:u w:val="single"/>
          <w14:textFill>
            <w14:solidFill>
              <w14:schemeClr w14:val="tx1"/>
            </w14:solidFill>
          </w14:textFill>
        </w:rPr>
        <w:t xml:space="preserve">月</w:t>
      </w:r>
      <w:r>
        <w:rPr>
          <w:rFonts w:hint="eastAsia" w:ascii="宋体" w:hAnsi="宋体"/>
          <w:b/>
          <w:color w:val="000000" w:themeColor="text1"/>
          <w:sz w:val="24"/>
          <w:szCs w:val="24"/>
          <w:highlight w:val="none"/>
          <w:u w:val="single"/>
          <w14:textFill>
            <w14:solidFill>
              <w14:schemeClr w14:val="tx1"/>
            </w14:solidFill>
          </w14:textFill>
        </w:rPr>
        <w:t xml:space="preserve">8日10:00</w:t>
      </w:r>
      <w:r>
        <w:rPr>
          <w:rFonts w:hint="eastAsia" w:ascii="宋体" w:hAnsi="宋体"/>
          <w:bCs/>
          <w:color w:val="000000" w:themeColor="text1"/>
          <w:sz w:val="24"/>
          <w:szCs w:val="24"/>
          <w14:textFill>
            <w14:solidFill>
              <w14:schemeClr w14:val="tx1"/>
            </w14:solidFill>
          </w14:textFill>
        </w:rPr>
        <w:t xml:space="preserve">前，有关单位对于招标文件的相关事项如有疑问可通过上述方式咨询；供应商如有需要对招标文件要求澄清的问题，请以书面形式</w:t>
      </w:r>
      <w:r>
        <w:rPr>
          <w:rFonts w:hint="eastAsia" w:ascii="宋体" w:hAnsi="宋体"/>
          <w:b/>
          <w:bCs/>
          <w:color w:val="000000" w:themeColor="text1"/>
          <w:sz w:val="24"/>
          <w:szCs w:val="24"/>
          <w14:textFill>
            <w14:solidFill>
              <w14:schemeClr w14:val="tx1"/>
            </w14:solidFill>
          </w14:textFill>
        </w:rPr>
        <w:t xml:space="preserve">（必须加盖供应商公章，也请务必留</w:t>
      </w:r>
      <w:r>
        <w:rPr>
          <w:rFonts w:hint="eastAsia" w:ascii="宋体" w:hAnsi="宋体"/>
          <w:b/>
          <w:color w:val="000000" w:themeColor="text1"/>
          <w:sz w:val="24"/>
          <w:szCs w:val="24"/>
          <w14:textFill>
            <w14:solidFill>
              <w14:schemeClr w14:val="tx1"/>
            </w14:solidFill>
          </w14:textFill>
        </w:rPr>
        <w:t xml:space="preserve">下联系方式，以便回复）</w:t>
      </w:r>
      <w:r>
        <w:rPr>
          <w:rFonts w:hint="eastAsia" w:ascii="宋体" w:hAnsi="宋体"/>
          <w:bCs/>
          <w:color w:val="000000" w:themeColor="text1"/>
          <w:sz w:val="24"/>
          <w:szCs w:val="24"/>
          <w14:textFill>
            <w14:solidFill>
              <w14:schemeClr w14:val="tx1"/>
            </w14:solidFill>
          </w14:textFill>
        </w:rPr>
        <w:t xml:space="preserve">提出“</w:t>
      </w:r>
      <w:r>
        <w:rPr>
          <w:rFonts w:hint="eastAsia" w:ascii="宋体" w:hAnsi="宋体"/>
          <w:bCs/>
          <w:color w:val="000000" w:themeColor="text1"/>
          <w:sz w:val="24"/>
          <w:szCs w:val="24"/>
          <w:lang w:eastAsia="zh-CN"/>
          <w14:textFill>
            <w14:solidFill>
              <w14:schemeClr w14:val="tx1"/>
            </w14:solidFill>
          </w14:textFill>
        </w:rPr>
        <w:t xml:space="preserve">JSZC-320205-JZCG-G2025-0078</w:t>
      </w:r>
      <w:r>
        <w:rPr>
          <w:rFonts w:hint="eastAsia" w:ascii="宋体" w:hAnsi="宋体"/>
          <w:bCs/>
          <w:color w:val="000000" w:themeColor="text1"/>
          <w:sz w:val="24"/>
          <w:szCs w:val="24"/>
          <w14:textFill>
            <w14:solidFill>
              <w14:schemeClr w14:val="tx1"/>
            </w14:solidFill>
          </w14:textFill>
        </w:rPr>
        <w:t xml:space="preserve">项目需澄清问题”，</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color w:val="000000" w:themeColor="text1"/>
          <w14:textFill>
            <w14:solidFill>
              <w14:schemeClr w14:val="tx1"/>
            </w14:solidFill>
          </w14:textFill>
        </w:rPr>
        <w:fldChar w:fldCharType="separate"/>
      </w:r>
      <w:r>
        <w:rPr>
          <w:rFonts w:hint="eastAsia" w:ascii="宋体" w:hAnsi="宋体"/>
          <w:bCs/>
          <w:color w:val="000000" w:themeColor="text1"/>
          <w:sz w:val="24"/>
          <w:szCs w:val="24"/>
          <w14:textFill>
            <w14:solidFill>
              <w14:schemeClr w14:val="tx1"/>
            </w14:solidFill>
          </w14:textFill>
        </w:rPr>
        <w:t xml:space="preserve">并于答疑截止时间前发邮件（xszfcgzx@163.com）给项目联系人。若未在法定时间内提出澄清，由此造成的损失及风险由供应商自行承担。</w:t>
      </w:r>
      <w:r>
        <w:rPr>
          <w:rFonts w:hint="eastAsia" w:ascii="宋体" w:hAnsi="宋体"/>
          <w:bCs/>
          <w:color w:val="000000" w:themeColor="text1"/>
          <w:sz w:val="24"/>
          <w:szCs w:val="24"/>
          <w14:textFill>
            <w14:solidFill>
              <w14:schemeClr w14:val="tx1"/>
            </w14:solidFill>
          </w14:textFill>
        </w:rPr>
        <w:fldChar w:fldCharType="end"/>
      </w:r>
      <w:r/>
    </w:p>
    <w:p>
      <w:pP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（六）</w:t>
      </w:r>
      <w:r>
        <w:rPr>
          <w:rFonts w:hint="eastAsia" w:ascii="宋体" w:hAnsi="宋体"/>
          <w:b/>
          <w:color w:val="000000" w:themeColor="text1"/>
          <w:sz w:val="24"/>
          <w:szCs w:val="24"/>
          <w14:textFill>
            <w14:solidFill>
              <w14:schemeClr w14:val="tx1"/>
            </w14:solidFill>
          </w14:textFill>
        </w:rPr>
        <w:t xml:space="preserve">现场踏勘:</w:t>
      </w:r>
      <w:r>
        <w:rPr>
          <w:rFonts w:hint="eastAsia" w:ascii="宋体" w:hAnsi="宋体"/>
          <w:bCs/>
          <w:color w:val="000000" w:themeColor="text1"/>
          <w:sz w:val="24"/>
          <w:szCs w:val="24"/>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5"/>
      <w:r/>
      <w:r/>
    </w:p>
    <w:p>
      <w:pPr>
        <w:pStyle w:val="1181"/>
        <w:rPr>
          <w:rFonts w:eastAsia="黑体"/>
          <w:color w:val="000000" w:themeColor="text1"/>
          <w:sz w:val="24"/>
          <w:szCs w:val="32"/>
          <w14:textFill>
            <w14:solidFill>
              <w14:schemeClr w14:val="tx1"/>
            </w14:solidFill>
          </w14:textFill>
        </w:rPr>
      </w:pPr>
      <w:r>
        <w:rPr>
          <w:rFonts w:hint="eastAsia" w:eastAsia="黑体"/>
          <w:color w:val="000000" w:themeColor="text1"/>
          <w:sz w:val="24"/>
          <w:szCs w:val="32"/>
          <w14:textFill>
            <w14:solidFill>
              <w14:schemeClr w14:val="tx1"/>
            </w14:solidFill>
          </w14:textFill>
        </w:rPr>
        <w:t xml:space="preserve">（七）投标及开标、定标时间、地点：</w:t>
      </w:r>
      <w:r/>
    </w:p>
    <w:p>
      <w:pPr>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本项目进行线上采购活动，供应商准备好制作标书的笔记本电脑、CA锁（国信CA），在投标截止时间前半小时，登录苏采云网上开标大厅签到，在我中心人员开启标书解密后，方可解密，请在规定时间内登录网上开标大厅参与采购活动。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投标截止时间（网上投标截止时间苏采云投标客户端投标）</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highlight w:val="none"/>
          <w:u w:val="single"/>
          <w14:textFill>
            <w14:solidFill>
              <w14:schemeClr w14:val="tx1"/>
            </w14:solidFill>
          </w14:textFill>
        </w:rPr>
        <w:t xml:space="preserve">2025</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26</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u w:val="single"/>
          <w14:textFill>
            <w14:solidFill>
              <w14:schemeClr w14:val="tx1"/>
            </w14:solidFill>
          </w14:textFill>
        </w:rPr>
        <w:t xml:space="preserve">:30</w:t>
      </w:r>
      <w:r>
        <w:rPr>
          <w:rFonts w:hint="eastAsia" w:ascii="宋体" w:hAnsi="宋体" w:cs="宋体"/>
          <w:color w:val="000000" w:themeColor="text1"/>
          <w:sz w:val="24"/>
          <w:szCs w:val="24"/>
          <w:highlight w:val="none"/>
          <w14:textFill>
            <w14:solidFill>
              <w14:schemeClr w14:val="tx1"/>
            </w14:solidFill>
          </w14:textFill>
        </w:rPr>
        <w:t xml:space="preserve">，投标截止时间后的投标文件恕不接受。</w:t>
      </w:r>
      <w:r/>
    </w:p>
    <w:p>
      <w:pPr>
        <w:ind w:firstLine="480"/>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开标时间：</w:t>
      </w:r>
      <w:r>
        <w:rPr>
          <w:rFonts w:hint="eastAsia" w:ascii="宋体" w:hAnsi="宋体" w:cs="宋体"/>
          <w:color w:val="000000" w:themeColor="text1"/>
          <w:sz w:val="24"/>
          <w:szCs w:val="24"/>
          <w:highlight w:val="none"/>
          <w:u w:val="single"/>
          <w14:textFill>
            <w14:solidFill>
              <w14:schemeClr w14:val="tx1"/>
            </w14:solidFill>
          </w14:textFill>
        </w:rPr>
        <w:t xml:space="preserve">2025</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26</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u w:val="single"/>
          <w14:textFill>
            <w14:solidFill>
              <w14:schemeClr w14:val="tx1"/>
            </w14:solidFill>
          </w14:textFill>
        </w:rPr>
        <w:t xml:space="preserve">:30</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投标及开标地点：</w:t>
      </w:r>
      <w:r>
        <w:rPr>
          <w:rFonts w:hint="eastAsia" w:ascii="宋体" w:hAnsi="宋体" w:cs="宋体"/>
          <w:bCs/>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定标时间：评标结束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定标地点：</w:t>
      </w:r>
      <w:r>
        <w:rPr>
          <w:rFonts w:ascii="宋体" w:hAnsi="宋体" w:cs="宋体"/>
          <w:color w:val="000000" w:themeColor="text1"/>
          <w:sz w:val="24"/>
          <w:szCs w:val="24"/>
          <w14:textFill>
            <w14:solidFill>
              <w14:schemeClr w14:val="tx1"/>
            </w14:solidFill>
          </w14:textFill>
        </w:rPr>
        <w:t xml:space="preserve">无锡市</w:t>
      </w:r>
      <w:r>
        <w:rPr>
          <w:rFonts w:hint="eastAsia" w:ascii="宋体" w:hAnsi="宋体" w:cs="宋体"/>
          <w:color w:val="000000" w:themeColor="text1"/>
          <w:sz w:val="24"/>
          <w:szCs w:val="24"/>
          <w14:textFill>
            <w14:solidFill>
              <w14:schemeClr w14:val="tx1"/>
            </w14:solidFill>
          </w14:textFill>
        </w:rPr>
        <w:t xml:space="preserve">公共资源交易中心锡山分中心</w:t>
      </w:r>
      <w:r/>
    </w:p>
    <w:p>
      <w:pPr>
        <w:pStyle w:val="1375"/>
        <w:jc w:val="both"/>
        <w:keepLines/>
        <w:spacing w:before="160" w:after="160"/>
        <w:rPr>
          <w:rFonts w:ascii="宋体" w:hAnsi="宋体" w:eastAsia="宋体"/>
          <w:b w:val="0"/>
          <w:color w:val="000000" w:themeColor="text1"/>
          <w:sz w:val="24"/>
          <w:szCs w:val="24"/>
          <w14:textFill>
            <w14:solidFill>
              <w14:schemeClr w14:val="tx1"/>
            </w14:solidFill>
          </w14:textFill>
        </w:rPr>
      </w:pPr>
      <w:r/>
      <w:bookmarkStart w:id="6" w:name="_Toc112006905"/>
      <w:r>
        <w:rPr>
          <w:rFonts w:hint="eastAsia" w:ascii="Arial" w:hAnsi="Arial" w:eastAsia="黑体"/>
          <w:b w:val="0"/>
          <w:color w:val="000000" w:themeColor="text1"/>
          <w:sz w:val="24"/>
          <w:szCs w:val="32"/>
          <w14:textFill>
            <w14:solidFill>
              <w14:schemeClr w14:val="tx1"/>
            </w14:solidFill>
          </w14:textFill>
        </w:rPr>
        <w:t xml:space="preserve">（八）投标文件份数：</w:t>
      </w:r>
      <w:bookmarkEnd w:id="6"/>
      <w:r>
        <w:rPr>
          <w:rFonts w:hint="eastAsia" w:ascii="宋体" w:hAnsi="宋体" w:eastAsia="宋体"/>
          <w:b w:val="0"/>
          <w:color w:val="000000" w:themeColor="text1"/>
          <w:sz w:val="24"/>
          <w:szCs w:val="24"/>
          <w14:textFill>
            <w14:solidFill>
              <w14:schemeClr w14:val="tx1"/>
            </w14:solidFill>
          </w14:textFill>
        </w:rPr>
        <w:t xml:space="preserve">请按规定上传电子响应文件，不接收纸质投标文件。</w:t>
      </w:r>
      <w:r/>
    </w:p>
    <w:p>
      <w:pPr>
        <w:spacing w:line="360" w:lineRule="auto"/>
        <w:rPr>
          <w:rFonts w:ascii="宋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 xml:space="preserve">（九）投标有效期：</w:t>
      </w:r>
      <w:r>
        <w:rPr>
          <w:rFonts w:hint="eastAsia" w:ascii="宋体" w:hAnsi="宋体"/>
          <w:bCs/>
          <w:color w:val="000000" w:themeColor="text1"/>
          <w:sz w:val="24"/>
          <w:szCs w:val="24"/>
          <w14:textFill>
            <w14:solidFill>
              <w14:schemeClr w14:val="tx1"/>
            </w14:solidFill>
          </w14:textFill>
        </w:rPr>
        <w:t xml:space="preserve">开标之日起</w:t>
      </w:r>
      <w:r>
        <w:rPr>
          <w:rFonts w:ascii="宋体" w:hAnsi="宋体"/>
          <w:bCs/>
          <w:color w:val="000000" w:themeColor="text1"/>
          <w:sz w:val="24"/>
          <w:szCs w:val="24"/>
          <w14:textFill>
            <w14:solidFill>
              <w14:schemeClr w14:val="tx1"/>
            </w14:solidFill>
          </w14:textFill>
        </w:rPr>
        <w:t xml:space="preserve">90</w:t>
      </w:r>
      <w:r>
        <w:rPr>
          <w:rFonts w:hint="eastAsia" w:ascii="宋体" w:hAnsi="宋体"/>
          <w:bCs/>
          <w:color w:val="000000" w:themeColor="text1"/>
          <w:sz w:val="24"/>
          <w:szCs w:val="24"/>
          <w14:textFill>
            <w14:solidFill>
              <w14:schemeClr w14:val="tx1"/>
            </w14:solidFill>
          </w14:textFill>
        </w:rPr>
        <w:t xml:space="preserve">天</w:t>
      </w:r>
      <w:r/>
    </w:p>
    <w:p>
      <w:pPr>
        <w:spacing w:line="360" w:lineRule="auto"/>
        <w:rPr>
          <w:rFonts w:ascii="黑体" w:hAnsi="黑体" w:eastAsia="黑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 xml:space="preserve">（十）采购方法：</w:t>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bookmarkStart w:id="7" w:name="_Toc112006909"/>
      <w:r>
        <w:rPr>
          <w:rFonts w:hint="eastAsia" w:ascii="宋体" w:hAnsi="宋体"/>
          <w:color w:val="000000" w:themeColor="text1"/>
          <w:sz w:val="24"/>
          <w:szCs w:val="24"/>
          <w14:textFill>
            <w14:solidFill>
              <w14:schemeClr w14:val="tx1"/>
            </w14:solidFill>
          </w14:textFill>
        </w:rPr>
        <w:t xml:space="preserve">本次采购采用“</w:t>
      </w:r>
      <w:r>
        <w:rPr>
          <w:rFonts w:hint="eastAsia" w:ascii="宋体" w:hAnsi="宋体" w:cs="宋体"/>
          <w:bCs/>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”进行招标投标活动，招标、投标、评标和中标结果发布全程电子化。</w:t>
      </w:r>
      <w:r/>
    </w:p>
    <w:p>
      <w:pPr>
        <w:pStyle w:val="1375"/>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（十一）其它</w:t>
      </w:r>
      <w:bookmarkEnd w:id="7"/>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集中采购机构：无锡市公共资源交易中心锡山分中心</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地址：无锡市公共资源交易中心锡山分中心（无锡市锡山区迎宾南路19号4楼） </w:t>
      </w:r>
      <w:r/>
    </w:p>
    <w:p>
      <w:pPr>
        <w:ind w:firstLine="480"/>
        <w:spacing w:line="360" w:lineRule="auto"/>
        <w:rPr>
          <w:rFonts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联系人：岳鹏翔</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电话：0510-88213027</w:t>
      </w:r>
      <w:r/>
    </w:p>
    <w:p>
      <w:pPr>
        <w:ind w:firstLine="480"/>
        <w:jc w:val="left"/>
        <w:spacing w:line="360" w:lineRule="auto"/>
        <w:shd w:val="clear" w:color="auto" w:fill="ffffff"/>
        <w:widowControl/>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邮编：214101</w:t>
      </w:r>
      <w:r/>
    </w:p>
    <w:p>
      <w:pPr>
        <w:ind w:firstLine="480"/>
        <w:jc w:val="left"/>
        <w:spacing w:line="360" w:lineRule="auto"/>
        <w:shd w:val="clear" w:color="auto" w:fill="ffffff"/>
        <w:widowControl/>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lang w:eastAsia="zh-CN"/>
          <w14:textFill>
            <w14:solidFill>
              <w14:schemeClr w14:val="tx1"/>
            </w14:solidFill>
          </w14:textFill>
        </w:rPr>
        <w:t xml:space="preserve">无锡市锡山区人民政府东亭街道办事处</w:t>
      </w:r>
      <w:r/>
    </w:p>
    <w:p>
      <w:pPr>
        <w:ind w:firstLine="480"/>
        <w:jc w:val="left"/>
        <w:spacing w:line="360" w:lineRule="auto"/>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联系人：陆鸣</w:t>
      </w:r>
      <w:r/>
    </w:p>
    <w:p>
      <w:pPr>
        <w:pStyle w:val="1377"/>
        <w:ind w:firstLine="480"/>
        <w:jc w:val="both"/>
        <w:rPr>
          <w:rFonts w:ascii="宋体" w:hAnsi="宋体" w:eastAsia="宋体"/>
          <w:b w:val="0"/>
          <w:bCs w:val="0"/>
          <w:color w:val="000000" w:themeColor="text1"/>
          <w:sz w:val="24"/>
          <w:szCs w:val="24"/>
          <w:highlight w:val="none"/>
          <w14:textFill>
            <w14:solidFill>
              <w14:schemeClr w14:val="tx1"/>
            </w14:solidFill>
          </w14:textFill>
        </w:rPr>
      </w:pPr>
      <w:r>
        <w:rPr>
          <w:rFonts w:hint="eastAsia" w:ascii="宋体" w:hAnsi="宋体" w:eastAsia="宋体"/>
          <w:b w:val="0"/>
          <w:bCs w:val="0"/>
          <w:color w:val="000000" w:themeColor="text1"/>
          <w:sz w:val="24"/>
          <w:szCs w:val="24"/>
          <w:highlight w:val="none"/>
          <w14:textFill>
            <w14:solidFill>
              <w14:schemeClr w14:val="tx1"/>
            </w14:solidFill>
          </w14:textFill>
        </w:rPr>
        <w:t xml:space="preserve">电话：</w:t>
      </w:r>
      <w:bookmarkStart w:id="8" w:name="_Toc112006910"/>
      <w:r>
        <w:rPr>
          <w:rFonts w:hint="eastAsia" w:ascii="宋体" w:hAnsi="宋体" w:eastAsia="宋体"/>
          <w:b w:val="0"/>
          <w:bCs w:val="0"/>
          <w:color w:val="000000" w:themeColor="text1"/>
          <w:sz w:val="24"/>
          <w:szCs w:val="24"/>
          <w:highlight w:val="none"/>
          <w14:textFill>
            <w14:solidFill>
              <w14:schemeClr w14:val="tx1"/>
            </w14:solidFill>
          </w14:textFill>
        </w:rPr>
        <w:t xml:space="preserve">0510-88209292</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224"/>
        <w:rPr>
          <w:color w:val="000000" w:themeColor="text1"/>
          <w14:textFill>
            <w14:solidFill>
              <w14:schemeClr w14:val="tx1"/>
            </w14:solidFill>
          </w14:textFill>
        </w:rPr>
      </w:pPr>
      <w:r>
        <w:rPr>
          <w:color w:val="000000" w:themeColor="text1"/>
          <w14:textFill>
            <w14:solidFill>
              <w14:schemeClr w14:val="tx1"/>
            </w14:solidFill>
          </w14:textFill>
        </w:rPr>
      </w:r>
      <w:r/>
    </w:p>
    <w:p>
      <w:pPr>
        <w:pStyle w:val="141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224"/>
        <w:rPr>
          <w:color w:val="000000" w:themeColor="text1"/>
          <w14:textFill>
            <w14:solidFill>
              <w14:schemeClr w14:val="tx1"/>
            </w14:solidFill>
          </w14:textFill>
        </w:rPr>
      </w:pPr>
      <w:r>
        <w:rPr>
          <w:color w:val="000000" w:themeColor="text1"/>
          <w14:textFill>
            <w14:solidFill>
              <w14:schemeClr w14:val="tx1"/>
            </w14:solidFill>
          </w14:textFill>
        </w:rPr>
      </w:r>
      <w:r/>
    </w:p>
    <w:p>
      <w:pPr>
        <w:pStyle w:val="1224"/>
        <w:rPr>
          <w:color w:val="000000" w:themeColor="text1"/>
          <w14:textFill>
            <w14:solidFill>
              <w14:schemeClr w14:val="tx1"/>
            </w14:solidFill>
          </w14:textFill>
        </w:rPr>
      </w:pPr>
      <w:r>
        <w:rPr>
          <w:color w:val="000000" w:themeColor="text1"/>
          <w14:textFill>
            <w14:solidFill>
              <w14:schemeClr w14:val="tx1"/>
            </w14:solidFill>
          </w14:textFill>
        </w:rPr>
      </w:r>
      <w:r/>
    </w:p>
    <w:p>
      <w:pPr>
        <w:pStyle w:val="1224"/>
        <w:rPr>
          <w:color w:val="000000" w:themeColor="text1"/>
          <w14:textFill>
            <w14:solidFill>
              <w14:schemeClr w14:val="tx1"/>
            </w14:solidFill>
          </w14:textFill>
        </w:rPr>
      </w:pPr>
      <w:r>
        <w:rPr>
          <w:color w:val="000000" w:themeColor="text1"/>
          <w14:textFill>
            <w14:solidFill>
              <w14:schemeClr w14:val="tx1"/>
            </w14:solidFill>
          </w14:textFill>
        </w:rPr>
      </w:r>
      <w:r/>
    </w:p>
    <w:p>
      <w:pPr>
        <w:pStyle w:val="1224"/>
        <w:rPr>
          <w:color w:val="000000" w:themeColor="text1"/>
          <w14:textFill>
            <w14:solidFill>
              <w14:schemeClr w14:val="tx1"/>
            </w14:solidFill>
          </w14:textFill>
        </w:rPr>
      </w:pPr>
      <w:r>
        <w:rPr>
          <w:color w:val="000000" w:themeColor="text1"/>
          <w14:textFill>
            <w14:solidFill>
              <w14:schemeClr w14:val="tx1"/>
            </w14:solidFill>
          </w14:textFill>
        </w:rPr>
      </w:r>
      <w:r/>
    </w:p>
    <w:p>
      <w:pPr>
        <w:pStyle w:val="1374"/>
        <w:spacing w:before="160" w:after="160" w:line="320" w:lineRule="exact"/>
        <w:widowControl/>
        <w:tabs>
          <w:tab w:val="left" w:pos="432" w:leader="none"/>
        </w:tabs>
        <w:rPr>
          <w:rFonts w:ascii="黑体" w:eastAsia="黑体"/>
          <w:b w:val="0"/>
          <w:color w:val="000000" w:themeColor="text1"/>
          <w:sz w:val="32"/>
          <w14:textFill>
            <w14:solidFill>
              <w14:schemeClr w14:val="tx1"/>
            </w14:solidFill>
          </w14:textFill>
        </w:rPr>
      </w:pPr>
      <w:r>
        <w:rPr>
          <w:rFonts w:ascii="黑体" w:eastAsia="黑体"/>
          <w:b w:val="0"/>
          <w:color w:val="000000" w:themeColor="text1"/>
          <w:sz w:val="32"/>
          <w14:textFill>
            <w14:solidFill>
              <w14:schemeClr w14:val="tx1"/>
            </w14:solidFill>
          </w14:textFill>
        </w:rPr>
      </w:r>
      <w:r/>
    </w:p>
    <w:p>
      <w:pPr>
        <w:rPr>
          <w:rFonts w:ascii="黑体" w:eastAsia="黑体"/>
          <w:color w:val="000000" w:themeColor="text1"/>
          <w:sz w:val="32"/>
          <w14:textFill>
            <w14:solidFill>
              <w14:schemeClr w14:val="tx1"/>
            </w14:solidFill>
          </w14:textFill>
        </w:rPr>
      </w:pPr>
      <w:r>
        <w:rPr>
          <w:rFonts w:ascii="黑体" w:eastAsia="黑体"/>
          <w:color w:val="000000" w:themeColor="text1"/>
          <w:sz w:val="32"/>
          <w14:textFill>
            <w14:solidFill>
              <w14:schemeClr w14:val="tx1"/>
            </w14:solidFill>
          </w14:textFill>
        </w:rPr>
      </w:r>
      <w:r/>
    </w:p>
    <w:p>
      <w:pPr>
        <w:pStyle w:val="1195"/>
        <w:rPr>
          <w:rFonts w:ascii="黑体" w:eastAsia="黑体"/>
          <w:color w:val="000000" w:themeColor="text1"/>
          <w:sz w:val="32"/>
          <w14:textFill>
            <w14:solidFill>
              <w14:schemeClr w14:val="tx1"/>
            </w14:solidFill>
          </w14:textFill>
        </w:rPr>
      </w:pPr>
      <w:r>
        <w:rPr>
          <w:rFonts w:ascii="黑体" w:eastAsia="黑体"/>
          <w:color w:val="000000" w:themeColor="text1"/>
          <w:sz w:val="32"/>
          <w14:textFill>
            <w14:solidFill>
              <w14:schemeClr w14:val="tx1"/>
            </w14:solidFill>
          </w14:textFill>
        </w:rPr>
      </w:r>
      <w:r/>
    </w:p>
    <w:p>
      <w:pPr>
        <w:pStyle w:val="1195"/>
        <w:rPr>
          <w:color w:val="000000" w:themeColor="text1"/>
          <w14:textFill>
            <w14:solidFill>
              <w14:schemeClr w14:val="tx1"/>
            </w14:solidFill>
          </w14:textFill>
        </w:rPr>
      </w:pPr>
      <w:r>
        <w:rPr>
          <w:color w:val="000000" w:themeColor="text1"/>
          <w14:textFill>
            <w14:solidFill>
              <w14:schemeClr w14:val="tx1"/>
            </w14:solidFill>
          </w14:textFill>
        </w:rPr>
      </w:r>
      <w:bookmarkEnd w:id="8"/>
      <w:r/>
      <w:r/>
    </w:p>
    <w:p>
      <w:pPr>
        <w:pStyle w:val="1180"/>
        <w:jc w:val="center"/>
        <w:spacing w:line="320" w:lineRule="exact"/>
        <w:widowControl/>
        <w:tabs>
          <w:tab w:val="left" w:pos="432" w:leader="none"/>
        </w:tabs>
        <w:rPr>
          <w:rFonts w:ascii="黑体" w:eastAsia="黑体"/>
          <w:color w:val="000000" w:themeColor="text1"/>
          <w:sz w:val="32"/>
          <w14:textFill>
            <w14:solidFill>
              <w14:schemeClr w14:val="tx1"/>
            </w14:solidFill>
          </w14:textFill>
        </w:rPr>
      </w:pPr>
      <w:r/>
      <w:bookmarkStart w:id="9" w:name="_Toc112006915"/>
      <w:r/>
      <w:r/>
    </w:p>
    <w:p>
      <w:pPr>
        <w:pStyle w:val="1180"/>
        <w:jc w:val="center"/>
        <w:spacing w:line="320" w:lineRule="exact"/>
        <w:widowControl/>
        <w:tabs>
          <w:tab w:val="left" w:pos="432" w:leader="none"/>
        </w:tabs>
        <w:rPr>
          <w:rFonts w:ascii="黑体" w:eastAsia="黑体"/>
          <w:color w:val="000000" w:themeColor="text1"/>
          <w:sz w:val="32"/>
          <w14:textFill>
            <w14:solidFill>
              <w14:schemeClr w14:val="tx1"/>
            </w14:solidFill>
          </w14:textFill>
        </w:rPr>
      </w:pPr>
      <w:r>
        <w:rPr>
          <w:rFonts w:ascii="黑体" w:eastAsia="黑体"/>
          <w:color w:val="000000" w:themeColor="text1"/>
          <w:sz w:val="32"/>
          <w14:textFill>
            <w14:solidFill>
              <w14:schemeClr w14:val="tx1"/>
            </w14:solidFill>
          </w14:textFill>
        </w:rPr>
        <w:t xml:space="preserve">二、</w:t>
      </w:r>
      <w:r>
        <w:rPr>
          <w:rFonts w:hint="eastAsia" w:ascii="黑体" w:eastAsia="黑体"/>
          <w:color w:val="000000" w:themeColor="text1"/>
          <w:sz w:val="32"/>
          <w14:textFill>
            <w14:solidFill>
              <w14:schemeClr w14:val="tx1"/>
            </w14:solidFill>
          </w14:textFill>
        </w:rPr>
        <w:t xml:space="preserve">供应商</w:t>
      </w:r>
      <w:r>
        <w:rPr>
          <w:rFonts w:ascii="黑体" w:eastAsia="黑体"/>
          <w:color w:val="000000" w:themeColor="text1"/>
          <w:sz w:val="32"/>
          <w14:textFill>
            <w14:solidFill>
              <w14:schemeClr w14:val="tx1"/>
            </w14:solidFill>
          </w14:textFill>
        </w:rPr>
        <w:t xml:space="preserve">须知</w:t>
      </w:r>
      <w:r/>
    </w:p>
    <w:p>
      <w:pPr>
        <w:pStyle w:val="1181"/>
        <w:rPr>
          <w:rFonts w:eastAsia="黑体"/>
          <w:color w:val="000000" w:themeColor="text1"/>
          <w:sz w:val="24"/>
          <w:szCs w:val="32"/>
          <w14:textFill>
            <w14:solidFill>
              <w14:schemeClr w14:val="tx1"/>
            </w14:solidFill>
          </w14:textFill>
        </w:rPr>
      </w:pPr>
      <w:r/>
      <w:bookmarkStart w:id="10" w:name="_Toc112006911"/>
      <w:r>
        <w:rPr>
          <w:rFonts w:eastAsia="黑体"/>
          <w:color w:val="000000" w:themeColor="text1"/>
          <w:sz w:val="24"/>
          <w:szCs w:val="32"/>
          <w14:textFill>
            <w14:solidFill>
              <w14:schemeClr w14:val="tx1"/>
            </w14:solidFill>
          </w14:textFill>
        </w:rPr>
        <w:t xml:space="preserve">(一)遵循原则：</w:t>
      </w:r>
      <w:bookmarkEnd w:id="10"/>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公开透明原则、公平竞争原则、公正原则和诚实信用原则。</w:t>
      </w:r>
      <w:r/>
    </w:p>
    <w:p>
      <w:pPr>
        <w:pStyle w:val="1181"/>
        <w:rPr>
          <w:rFonts w:eastAsia="黑体"/>
          <w:color w:val="000000" w:themeColor="text1"/>
          <w:sz w:val="24"/>
          <w:szCs w:val="32"/>
          <w14:textFill>
            <w14:solidFill>
              <w14:schemeClr w14:val="tx1"/>
            </w14:solidFill>
          </w14:textFill>
        </w:rPr>
      </w:pPr>
      <w:r/>
      <w:bookmarkStart w:id="11" w:name="_Toc112006912"/>
      <w:r>
        <w:rPr>
          <w:rFonts w:eastAsia="黑体"/>
          <w:color w:val="000000" w:themeColor="text1"/>
          <w:sz w:val="24"/>
          <w:szCs w:val="32"/>
          <w14:textFill>
            <w14:solidFill>
              <w14:schemeClr w14:val="tx1"/>
            </w14:solidFill>
          </w14:textFill>
        </w:rPr>
        <w:t xml:space="preserve">(二)招标文件：</w:t>
      </w:r>
      <w:bookmarkEnd w:id="11"/>
      <w:r/>
      <w:r/>
    </w:p>
    <w:p>
      <w:pPr>
        <w:ind w:firstLine="480"/>
        <w:spacing w:line="360" w:lineRule="auto"/>
        <w:rPr>
          <w:rFonts w:ascii="宋体" w:hAnsi="宋体"/>
          <w:bCs/>
          <w:color w:val="000000" w:themeColor="text1"/>
          <w:sz w:val="24"/>
          <w:szCs w:val="24"/>
          <w14:textFill>
            <w14:solidFill>
              <w14:schemeClr w14:val="tx1"/>
            </w14:solidFill>
          </w14:textFill>
        </w:rPr>
      </w:pPr>
      <w:r/>
      <w:bookmarkStart w:id="12" w:name="_Toc112006913"/>
      <w:r>
        <w:rPr>
          <w:rFonts w:hint="eastAsia" w:ascii="宋体" w:hAnsi="宋体"/>
          <w:bCs/>
          <w:color w:val="000000" w:themeColor="text1"/>
          <w:sz w:val="24"/>
          <w:szCs w:val="24"/>
          <w14:textFill>
            <w14:solidFill>
              <w14:schemeClr w14:val="tx1"/>
            </w14:solidFill>
          </w14:textFill>
        </w:rPr>
        <w:t xml:space="preserve">1.招标文件包括本文件目录所列全部内容，供应商应仔细阅读，并在投标文件中充分响应招标文件的所有要求。</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供应商可在财政部门指定媒体发布的公告附件中查看公开招标文件，但不视为依法获取招标文件的途径，如确定参加本次采购活动，必须在苏采云平台中免费下载公开招标文件（“项目参与”——“采购项目”找到需要获取招标文件的项目，点击“我要参与”——“参与投标”——“下载文件”</w:t>
      </w:r>
      <w:r>
        <w:rPr>
          <w:rFonts w:ascii="宋体" w:hAnsi="宋体" w:cs="宋体"/>
          <w:color w:val="000000" w:themeColor="text1"/>
          <w:sz w:val="24"/>
          <w14:textFill>
            <w14:solidFill>
              <w14:schemeClr w14:val="tx1"/>
            </w14:solidFill>
          </w14:textFill>
        </w:rPr>
        <w:t xml:space="preserve">，完成项目参与，将苏采云平台中下载的</w:t>
      </w:r>
      <w:r>
        <w:rPr>
          <w:rFonts w:hint="eastAsia" w:ascii="宋体" w:hAnsi="宋体" w:cs="宋体"/>
          <w:color w:val="000000" w:themeColor="text1"/>
          <w:sz w:val="24"/>
          <w14:textFill>
            <w14:solidFill>
              <w14:schemeClr w14:val="tx1"/>
            </w14:solidFill>
          </w14:textFill>
        </w:rPr>
        <w:t xml:space="preserve">招标文件</w:t>
      </w:r>
      <w:r>
        <w:rPr>
          <w:rFonts w:ascii="宋体" w:hAnsi="宋体" w:cs="宋体"/>
          <w:color w:val="000000" w:themeColor="text1"/>
          <w:sz w:val="24"/>
          <w14:textFill>
            <w14:solidFill>
              <w14:schemeClr w14:val="tx1"/>
            </w14:solidFill>
          </w14:textFill>
        </w:rPr>
        <w:t xml:space="preserve">（后缀名为“.kedt”）导入到“政府采购客户端”，离线按要求编制并加密响应文件（使用“CA数字证书”），导出加密的响应文件（后缀名为zip，不得超过150M）并在苏采云平台上传该加密的响应文件，对</w:t>
      </w:r>
      <w:r>
        <w:rPr>
          <w:rFonts w:hint="eastAsia" w:ascii="宋体" w:hAnsi="宋体" w:cs="宋体"/>
          <w:color w:val="000000" w:themeColor="text1"/>
          <w:sz w:val="24"/>
          <w14:textFill>
            <w14:solidFill>
              <w14:schemeClr w14:val="tx1"/>
            </w14:solidFill>
          </w14:textFill>
        </w:rPr>
        <w:t xml:space="preserve">招标文件</w:t>
      </w:r>
      <w:r>
        <w:rPr>
          <w:rFonts w:ascii="宋体" w:hAnsi="宋体" w:cs="宋体"/>
          <w:color w:val="000000" w:themeColor="text1"/>
          <w:sz w:val="24"/>
          <w14:textFill>
            <w14:solidFill>
              <w14:schemeClr w14:val="tx1"/>
            </w14:solidFill>
          </w14:textFill>
        </w:rPr>
        <w:t xml:space="preserve">各项内容做出实质性响应，否则其响应文件无效。</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3.供应商一旦参加本项目投标，即表明承诺接受了本招标文件中的所有条件和规定。</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4.招标文件仅作为本次招投标使用。</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5.招标文件中的“法定代表人”是指供应商的营业执照或相关部门的登记证明文件中的“法定代表人”或“负责人”。</w:t>
      </w:r>
      <w:r/>
    </w:p>
    <w:p>
      <w:pPr>
        <w:pStyle w:val="1181"/>
        <w:rPr>
          <w:rFonts w:eastAsia="黑体"/>
          <w:color w:val="000000" w:themeColor="text1"/>
          <w:sz w:val="24"/>
          <w:szCs w:val="32"/>
          <w14:textFill>
            <w14:solidFill>
              <w14:schemeClr w14:val="tx1"/>
            </w14:solidFill>
          </w14:textFill>
        </w:rPr>
      </w:pPr>
      <w:r>
        <w:rPr>
          <w:rFonts w:eastAsia="黑体"/>
          <w:color w:val="000000" w:themeColor="text1"/>
          <w:sz w:val="24"/>
          <w:szCs w:val="32"/>
          <w14:textFill>
            <w14:solidFill>
              <w14:schemeClr w14:val="tx1"/>
            </w14:solidFill>
          </w14:textFill>
        </w:rPr>
        <w:t xml:space="preserve">(三)招标文件的解释：</w:t>
      </w:r>
      <w:bookmarkEnd w:id="12"/>
      <w:r/>
      <w:r/>
    </w:p>
    <w:p>
      <w:pPr>
        <w:ind w:firstLine="480"/>
        <w:spacing w:line="360" w:lineRule="auto"/>
        <w:tabs>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本文件的最终解释权归</w:t>
      </w:r>
      <w:r>
        <w:rPr>
          <w:rFonts w:hint="eastAsia" w:ascii="宋体" w:hAnsi="宋体"/>
          <w:bCs/>
          <w:color w:val="000000" w:themeColor="text1"/>
          <w:sz w:val="24"/>
          <w:szCs w:val="24"/>
          <w14:textFill>
            <w14:solidFill>
              <w14:schemeClr w14:val="tx1"/>
            </w14:solidFill>
          </w14:textFill>
        </w:rPr>
        <w:t xml:space="preserve">采购人及</w:t>
      </w:r>
      <w:r>
        <w:rPr>
          <w:rFonts w:ascii="宋体" w:hAnsi="宋体"/>
          <w:bCs/>
          <w:color w:val="000000" w:themeColor="text1"/>
          <w:sz w:val="24"/>
          <w:szCs w:val="24"/>
          <w14:textFill>
            <w14:solidFill>
              <w14:schemeClr w14:val="tx1"/>
            </w14:solidFill>
          </w14:textFill>
        </w:rPr>
        <w:t xml:space="preserve">无锡市公共资源交易中心锡山分中心。</w:t>
      </w:r>
      <w:r/>
    </w:p>
    <w:p>
      <w:pPr>
        <w:pStyle w:val="1181"/>
        <w:rPr>
          <w:rFonts w:eastAsia="黑体"/>
          <w:color w:val="000000" w:themeColor="text1"/>
          <w:sz w:val="24"/>
          <w:szCs w:val="32"/>
          <w14:textFill>
            <w14:solidFill>
              <w14:schemeClr w14:val="tx1"/>
            </w14:solidFill>
          </w14:textFill>
        </w:rPr>
      </w:pPr>
      <w:r/>
      <w:bookmarkStart w:id="13" w:name="_Toc112006914"/>
      <w:r>
        <w:rPr>
          <w:rFonts w:eastAsia="黑体"/>
          <w:color w:val="000000" w:themeColor="text1"/>
          <w:sz w:val="24"/>
          <w:szCs w:val="32"/>
          <w14:textFill>
            <w14:solidFill>
              <w14:schemeClr w14:val="tx1"/>
            </w14:solidFill>
          </w14:textFill>
        </w:rPr>
        <w:t xml:space="preserve">(四)招标文件的补充或修正：</w:t>
      </w:r>
      <w:bookmarkEnd w:id="13"/>
      <w:r>
        <w:rPr>
          <w:rFonts w:eastAsia="黑体"/>
          <w:color w:val="000000" w:themeColor="text1"/>
          <w:sz w:val="24"/>
          <w:szCs w:val="32"/>
          <w14:textFill>
            <w14:solidFill>
              <w14:schemeClr w14:val="tx1"/>
            </w14:solidFill>
          </w14:textFill>
        </w:rPr>
        <w:t xml:space="preserve"> </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pStyle w:val="1375"/>
        <w:jc w:val="both"/>
        <w:keepLines/>
        <w:spacing w:before="160" w:after="160"/>
        <w:rPr>
          <w:rFonts w:ascii="Arial" w:hAnsi="Arial" w:eastAsia="黑体"/>
          <w:b w:val="0"/>
          <w:color w:val="000000" w:themeColor="text1"/>
          <w:sz w:val="24"/>
          <w:szCs w:val="32"/>
          <w14:textFill>
            <w14:solidFill>
              <w14:schemeClr w14:val="tx1"/>
            </w14:solidFill>
          </w14:textFill>
        </w:rPr>
      </w:pPr>
      <w:r>
        <w:rPr>
          <w:rFonts w:ascii="Arial" w:hAnsi="Arial" w:eastAsia="黑体"/>
          <w:b w:val="0"/>
          <w:color w:val="000000" w:themeColor="text1"/>
          <w:sz w:val="24"/>
          <w:szCs w:val="32"/>
          <w14:textFill>
            <w14:solidFill>
              <w14:schemeClr w14:val="tx1"/>
            </w14:solidFill>
          </w14:textFill>
        </w:rPr>
        <w:t xml:space="preserve">(五)投标文件的组成：</w:t>
      </w:r>
      <w:bookmarkEnd w:id="9"/>
      <w:r/>
      <w:r/>
    </w:p>
    <w:p>
      <w:pPr>
        <w:ind w:firstLine="480"/>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rPr>
          <w:rFonts w:ascii="宋体" w:hAnsi="宋体" w:cs="宋体"/>
          <w:bCs/>
          <w:color w:val="000000" w:themeColor="text1"/>
          <w:sz w:val="24"/>
          <w:szCs w:val="24"/>
          <w14:textFill>
            <w14:solidFill>
              <w14:schemeClr w14:val="tx1"/>
            </w14:solidFill>
          </w14:textFill>
        </w:rPr>
        <w:t xml:space="preserve">．投标函</w:t>
      </w:r>
      <w:r>
        <w:rPr>
          <w:rFonts w:ascii="宋体" w:hAnsi="宋体" w:cs="宋体"/>
          <w:b/>
          <w:bCs/>
          <w:color w:val="000000" w:themeColor="text1"/>
          <w:sz w:val="24"/>
          <w:szCs w:val="24"/>
          <w14:textFill>
            <w14:solidFill>
              <w14:schemeClr w14:val="tx1"/>
            </w14:solidFill>
          </w14:textFill>
        </w:rPr>
        <w:t xml:space="preserve">(格式见附件)</w:t>
      </w:r>
      <w:r/>
    </w:p>
    <w:p>
      <w:pPr>
        <w:ind w:firstLine="480"/>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ascii="宋体" w:hAnsi="宋体" w:cs="宋体"/>
          <w:bCs/>
          <w:color w:val="000000" w:themeColor="text1"/>
          <w:sz w:val="24"/>
          <w:szCs w:val="24"/>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资格、资信证明文件：</w:t>
      </w:r>
      <w:r/>
    </w:p>
    <w:p>
      <w:pPr>
        <w:ind w:firstLine="480"/>
        <w:spacing w:line="360" w:lineRule="auto"/>
        <w:tabs>
          <w:tab w:val="left" w:pos="1050"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（1）关于资格的声明函</w:t>
      </w:r>
      <w:r>
        <w:rPr>
          <w:rFonts w:hint="eastAsia" w:ascii="宋体" w:hAnsi="宋体" w:cs="宋体"/>
          <w:b/>
          <w:color w:val="000000" w:themeColor="text1"/>
          <w:sz w:val="24"/>
          <w:szCs w:val="24"/>
          <w14:textFill>
            <w14:solidFill>
              <w14:schemeClr w14:val="tx1"/>
            </w14:solidFill>
          </w14:textFill>
        </w:rPr>
        <w:t xml:space="preserve">(格式见附件)；</w:t>
      </w:r>
      <w:r/>
    </w:p>
    <w:p>
      <w:pPr>
        <w:ind w:firstLine="480"/>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（3）供应商法定代表人（其他组织或者自然人）授权委托书（法定代表人亲自参与投标的除外，投标人如是自然人情形的，可不提供，格式见附件）；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（4）供应商法定代表人（自然人）身份证扫描件（正、反面）；</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（5）供应商法定代表人（其他组织或者自然人）授权代表身份证扫描件（正、反面）（法定代表人自然人亲自参加投标的除外）；</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（7）供应商近三个月中任意一个月份（不含投标当月）的依法缴纳税收的相关材料（提供相关主管部门证明或银行代扣证明）扫描件，成立不满三个自然月的公司（企业）除外；</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（8）供应商近三个月中任意一个月份（不含投标当月）的依法缴纳社会保障资金的相关材料（提供相关主管部门证明或银行代扣证明）扫描件，成立不满三个自然月的公司（企业）除外；</w:t>
      </w:r>
      <w:r/>
    </w:p>
    <w:p>
      <w:pPr>
        <w:ind w:firstLine="480"/>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（9）承诺书</w:t>
      </w:r>
      <w:r>
        <w:rPr>
          <w:rFonts w:hint="eastAsia" w:ascii="宋体" w:hAnsi="宋体" w:cs="宋体"/>
          <w:b/>
          <w:color w:val="000000" w:themeColor="text1"/>
          <w:sz w:val="24"/>
          <w:szCs w:val="24"/>
          <w14:textFill>
            <w14:solidFill>
              <w14:schemeClr w14:val="tx1"/>
            </w14:solidFill>
          </w14:textFill>
        </w:rPr>
        <w:t xml:space="preserve">（格式见附件）</w:t>
      </w:r>
      <w:r>
        <w:rPr>
          <w:rFonts w:hint="eastAsia" w:ascii="宋体" w:hAnsi="宋体" w:cs="宋体"/>
          <w:bCs/>
          <w:color w:val="000000" w:themeColor="text1"/>
          <w:sz w:val="24"/>
          <w:szCs w:val="24"/>
          <w14:textFill>
            <w14:solidFill>
              <w14:schemeClr w14:val="tx1"/>
            </w14:solidFill>
          </w14:textFill>
        </w:rPr>
        <w:t xml:space="preserve">；</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10）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tabs>
          <w:tab w:val="left" w:pos="525" w:leader="none"/>
        </w:tabs>
        <w:rPr>
          <w:rFonts w:ascii="宋体" w:hAnsi="宋体" w:cs="宋体"/>
          <w:bCs/>
          <w:color w:val="000000" w:themeColor="text1"/>
          <w:sz w:val="24"/>
          <w:szCs w:val="24"/>
          <w14:textFill>
            <w14:solidFill>
              <w14:schemeClr w14:val="tx1"/>
            </w14:solidFill>
          </w14:textFill>
        </w:rPr>
      </w:pPr>
      <w:r/>
      <w:bookmarkStart w:id="14" w:name="_Hlk529436263"/>
      <w:r/>
      <w:bookmarkStart w:id="15" w:name="_Hlk23510977"/>
      <w:r>
        <w:rPr>
          <w:rFonts w:hint="eastAsia" w:ascii="宋体" w:hAnsi="宋体" w:cs="宋体"/>
          <w:bCs/>
          <w:color w:val="000000" w:themeColor="text1"/>
          <w:sz w:val="24"/>
          <w:szCs w:val="24"/>
          <w14:textFill>
            <w14:solidFill>
              <w14:schemeClr w14:val="tx1"/>
            </w14:solidFill>
          </w14:textFill>
        </w:rPr>
        <w:t xml:space="preserve">3．开标一览表</w:t>
      </w:r>
      <w:r>
        <w:rPr>
          <w:rFonts w:hint="eastAsia" w:ascii="宋体" w:hAnsi="宋体" w:cs="宋体"/>
          <w:b/>
          <w:bCs/>
          <w:color w:val="000000" w:themeColor="text1"/>
          <w:sz w:val="24"/>
          <w:szCs w:val="24"/>
          <w14:textFill>
            <w14:solidFill>
              <w14:schemeClr w14:val="tx1"/>
            </w14:solidFill>
          </w14:textFill>
        </w:rPr>
        <w:t xml:space="preserve">(格式见附件)</w:t>
      </w:r>
      <w:bookmarkEnd w:id="14"/>
      <w:r/>
      <w:bookmarkEnd w:id="15"/>
      <w:r/>
      <w:r/>
    </w:p>
    <w:p>
      <w:pPr>
        <w:ind w:firstLine="480"/>
        <w:spacing w:line="360" w:lineRule="auto"/>
        <w:tabs>
          <w:tab w:val="left" w:pos="525"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4．报价明细表</w:t>
      </w:r>
      <w:r>
        <w:rPr>
          <w:rFonts w:hint="eastAsia" w:ascii="宋体" w:hAnsi="宋体" w:cs="宋体"/>
          <w:b/>
          <w:bCs/>
          <w:color w:val="000000" w:themeColor="text1"/>
          <w:sz w:val="24"/>
          <w:szCs w:val="24"/>
          <w14:textFill>
            <w14:solidFill>
              <w14:schemeClr w14:val="tx1"/>
            </w14:solidFill>
          </w14:textFill>
        </w:rPr>
        <w:t xml:space="preserve">(格式见附件)</w:t>
      </w:r>
      <w:r/>
    </w:p>
    <w:p>
      <w:pPr>
        <w:ind w:firstLine="480"/>
        <w:spacing w:line="360" w:lineRule="auto"/>
        <w:tabs>
          <w:tab w:val="left" w:pos="525"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5．投标偏离表</w:t>
      </w:r>
      <w:r>
        <w:rPr>
          <w:rFonts w:hint="eastAsia" w:ascii="宋体" w:hAnsi="宋体" w:cs="宋体"/>
          <w:b/>
          <w:bCs/>
          <w:color w:val="000000" w:themeColor="text1"/>
          <w:sz w:val="24"/>
          <w:szCs w:val="24"/>
          <w14:textFill>
            <w14:solidFill>
              <w14:schemeClr w14:val="tx1"/>
            </w14:solidFill>
          </w14:textFill>
        </w:rPr>
        <w:t xml:space="preserve">（格式见附件）</w:t>
      </w:r>
      <w:r/>
    </w:p>
    <w:p>
      <w:pPr>
        <w:pStyle w:val="1224"/>
        <w:ind w:firstLine="480"/>
        <w:spacing w:line="360" w:lineRule="auto"/>
        <w:rPr>
          <w:b/>
          <w:bCs w:val="0"/>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 </w:t>
      </w:r>
      <w:r>
        <w:rPr>
          <w:rFonts w:hint="eastAsia" w:ascii="宋体" w:hAnsi="宋体" w:cs="宋体"/>
          <w:color w:val="000000" w:themeColor="text1"/>
          <w:sz w:val="24"/>
          <w:szCs w:val="24"/>
          <w14:textFill>
            <w14:solidFill>
              <w14:schemeClr w14:val="tx1"/>
            </w14:solidFill>
          </w14:textFill>
        </w:rPr>
        <w:t xml:space="preserve">服务保障承诺书</w:t>
      </w:r>
      <w:r>
        <w:rPr>
          <w:rFonts w:hint="eastAsia" w:ascii="宋体" w:hAnsi="宋体" w:cs="宋体"/>
          <w:b/>
          <w:bCs w:val="0"/>
          <w:color w:val="000000" w:themeColor="text1"/>
          <w:sz w:val="24"/>
          <w:szCs w:val="24"/>
          <w14:textFill>
            <w14:solidFill>
              <w14:schemeClr w14:val="tx1"/>
            </w14:solidFill>
          </w14:textFill>
        </w:rPr>
        <w:t xml:space="preserve">（格式见附件）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7．投标供应商情况表</w:t>
      </w:r>
      <w:r>
        <w:rPr>
          <w:rFonts w:hint="eastAsia" w:ascii="宋体" w:hAnsi="宋体" w:cs="宋体"/>
          <w:b/>
          <w:color w:val="000000" w:themeColor="text1"/>
          <w:sz w:val="24"/>
          <w:szCs w:val="24"/>
          <w14:textFill>
            <w14:solidFill>
              <w14:schemeClr w14:val="tx1"/>
            </w14:solidFill>
          </w14:textFill>
        </w:rPr>
        <w:t xml:space="preserve">（格式</w:t>
      </w:r>
      <w:r>
        <w:rPr>
          <w:rFonts w:hint="eastAsia" w:ascii="宋体" w:hAnsi="宋体" w:cs="宋体"/>
          <w:b/>
          <w:color w:val="000000" w:themeColor="text1"/>
          <w:sz w:val="24"/>
          <w:szCs w:val="24"/>
          <w:lang w:eastAsia="zh-CN"/>
          <w14:textFill>
            <w14:solidFill>
              <w14:schemeClr w14:val="tx1"/>
            </w14:solidFill>
          </w14:textFill>
        </w:rPr>
        <w:t xml:space="preserve">见</w:t>
      </w:r>
      <w:r>
        <w:rPr>
          <w:rFonts w:hint="eastAsia" w:ascii="宋体" w:hAnsi="宋体" w:cs="宋体"/>
          <w:b/>
          <w:color w:val="000000" w:themeColor="text1"/>
          <w:sz w:val="24"/>
          <w:szCs w:val="24"/>
          <w14:textFill>
            <w14:solidFill>
              <w14:schemeClr w14:val="tx1"/>
            </w14:solidFill>
          </w14:textFill>
        </w:rPr>
        <w:t xml:space="preserve">附件）</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8. 主要</w:t>
      </w:r>
      <w:r>
        <w:rPr>
          <w:rFonts w:hint="eastAsia" w:ascii="宋体" w:hAnsi="宋体"/>
          <w:bCs/>
          <w:color w:val="000000" w:themeColor="text1"/>
          <w:sz w:val="24"/>
          <w:szCs w:val="24"/>
          <w14:textFill>
            <w14:solidFill>
              <w14:schemeClr w14:val="tx1"/>
            </w14:solidFill>
          </w14:textFill>
        </w:rPr>
        <w:t xml:space="preserve">人员配置表及拟派项目负责人简历表</w:t>
      </w:r>
      <w:r>
        <w:rPr>
          <w:rFonts w:hint="eastAsia" w:ascii="宋体" w:hAnsi="宋体" w:cs="宋体"/>
          <w:b/>
          <w:bCs/>
          <w:color w:val="000000" w:themeColor="text1"/>
          <w:sz w:val="24"/>
          <w:szCs w:val="24"/>
          <w14:textFill>
            <w14:solidFill>
              <w14:schemeClr w14:val="tx1"/>
            </w14:solidFill>
          </w14:textFill>
        </w:rPr>
        <w:t xml:space="preserve">（格式见附件）</w:t>
      </w:r>
      <w:r/>
    </w:p>
    <w:p>
      <w:pPr>
        <w:ind w:firstLine="480"/>
        <w:spacing w:line="360" w:lineRule="auto"/>
        <w:rPr>
          <w:color w:val="000000" w:themeColor="text1"/>
          <w:highlight w:val="yellow"/>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9．提供第三章项目需求和有关要求需提供的相关证明材料</w:t>
      </w:r>
      <w:r/>
    </w:p>
    <w:p>
      <w:pPr>
        <w:ind w:firstLine="480"/>
        <w:spacing w:line="360" w:lineRule="auto"/>
        <w:rPr>
          <w:color w:val="000000" w:themeColor="text1"/>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10.服务方案</w:t>
      </w:r>
      <w:r>
        <w:rPr>
          <w:rFonts w:hint="eastAsia" w:ascii="宋体" w:hAnsi="宋体" w:cs="宋体"/>
          <w:b/>
          <w:bCs/>
          <w:color w:val="000000" w:themeColor="text1"/>
          <w:sz w:val="24"/>
          <w:szCs w:val="24"/>
          <w14:textFill>
            <w14:solidFill>
              <w14:schemeClr w14:val="tx1"/>
            </w14:solidFill>
          </w14:textFill>
        </w:rPr>
        <w:t xml:space="preserve">（如有，格式自拟并自行添加）</w:t>
      </w:r>
      <w:r/>
    </w:p>
    <w:p>
      <w:pPr>
        <w:ind w:firstLine="480"/>
        <w:spacing w:line="360" w:lineRule="auto"/>
        <w:tabs>
          <w:tab w:val="left" w:pos="525" w:leader="none"/>
          <w:tab w:val="left" w:pos="945"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w:t>
      </w:r>
      <w:r>
        <w:rPr>
          <w:rFonts w:hint="eastAsia" w:ascii="宋体" w:hAnsi="宋体"/>
          <w:bCs/>
          <w:color w:val="000000" w:themeColor="text1"/>
          <w:sz w:val="24"/>
          <w:szCs w:val="24"/>
          <w14:textFill>
            <w14:solidFill>
              <w14:schemeClr w14:val="tx1"/>
            </w14:solidFill>
          </w14:textFill>
        </w:rPr>
        <w:t xml:space="preserve">评分标准中对应的其它所需证明材料</w:t>
      </w:r>
      <w:r>
        <w:rPr>
          <w:rFonts w:hint="eastAsia" w:ascii="宋体" w:hAnsi="宋体"/>
          <w:b/>
          <w:color w:val="000000" w:themeColor="text1"/>
          <w:sz w:val="24"/>
          <w:szCs w:val="24"/>
          <w14:textFill>
            <w14:solidFill>
              <w14:schemeClr w14:val="tx1"/>
            </w14:solidFill>
          </w14:textFill>
        </w:rPr>
        <w:t xml:space="preserve">（如有自行添加）</w:t>
      </w:r>
      <w:r/>
    </w:p>
    <w:p>
      <w:pPr>
        <w:ind w:firstLine="480"/>
        <w:spacing w:line="360" w:lineRule="auto"/>
        <w:tabs>
          <w:tab w:val="left" w:pos="525" w:leader="none"/>
          <w:tab w:val="left" w:pos="945"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12.其它</w:t>
      </w:r>
      <w:r>
        <w:rPr>
          <w:rFonts w:hint="eastAsia" w:ascii="宋体" w:hAnsi="宋体" w:cs="宋体"/>
          <w:b/>
          <w:color w:val="000000" w:themeColor="text1"/>
          <w:sz w:val="24"/>
          <w:szCs w:val="24"/>
          <w14:textFill>
            <w14:solidFill>
              <w14:schemeClr w14:val="tx1"/>
            </w14:solidFill>
          </w14:textFill>
        </w:rPr>
        <w:t xml:space="preserve">（供应商认为有必要提供的声明和文件，如有格式自拟并自行添加）</w:t>
      </w:r>
      <w:r/>
    </w:p>
    <w:p>
      <w:pPr>
        <w:ind w:firstLine="482"/>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上述1-</w:t>
      </w:r>
      <w:r>
        <w:rPr>
          <w:rFonts w:hint="eastAsia" w:ascii="宋体" w:hAnsi="宋体" w:cs="宋体"/>
          <w:b/>
          <w:color w:val="000000" w:themeColor="text1"/>
          <w:sz w:val="24"/>
          <w:szCs w:val="24"/>
          <w:lang w:val="en-US" w:eastAsia="zh-CN"/>
          <w14:textFill>
            <w14:solidFill>
              <w14:schemeClr w14:val="tx1"/>
            </w14:solidFill>
          </w14:textFill>
        </w:rPr>
        <w:t xml:space="preserve">8</w:t>
      </w:r>
      <w:r>
        <w:rPr>
          <w:rFonts w:hint="eastAsia" w:ascii="宋体" w:hAnsi="宋体" w:cs="宋体"/>
          <w:b/>
          <w:color w:val="000000" w:themeColor="text1"/>
          <w:sz w:val="24"/>
          <w:szCs w:val="24"/>
          <w14:textFill>
            <w14:solidFill>
              <w14:schemeClr w14:val="tx1"/>
            </w14:solidFill>
          </w14:textFill>
        </w:rPr>
        <w:t xml:space="preserve">项供应商必须按要求全部提供，否则投标文件无效。</w:t>
      </w:r>
      <w:r>
        <w:rPr>
          <w:rFonts w:hint="eastAsia" w:ascii="宋体" w:hAnsi="宋体" w:cs="宋体"/>
          <w:color w:val="000000" w:themeColor="text1"/>
          <w:sz w:val="24"/>
          <w:szCs w:val="24"/>
          <w14:textFill>
            <w14:solidFill>
              <w14:schemeClr w14:val="tx1"/>
            </w14:solidFill>
          </w14:textFill>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cs="宋体"/>
          <w:bCs/>
          <w:color w:val="000000" w:themeColor="text1"/>
          <w:sz w:val="24"/>
          <w:szCs w:val="24"/>
          <w14:textFill>
            <w14:solidFill>
              <w14:schemeClr w14:val="tx1"/>
            </w14:solidFill>
          </w14:textFill>
        </w:rPr>
        <w:t xml:space="preserve">供应商法定代表人或法定代表人授权代表为外籍、港、澳、台地区人士的，其身份证明须提供有效的护照或港澳同胞来往内地通行证、台湾同胞来往大陆通行证，或其它可在中国大陆有效居留的许可证明。</w:t>
      </w:r>
      <w:r/>
    </w:p>
    <w:p>
      <w:pPr>
        <w:pStyle w:val="1375"/>
        <w:jc w:val="both"/>
        <w:keepLines/>
        <w:spacing w:before="160" w:after="160"/>
        <w:rPr>
          <w:rFonts w:ascii="Arial" w:hAnsi="Arial" w:eastAsia="黑体"/>
          <w:b w:val="0"/>
          <w:color w:val="000000" w:themeColor="text1"/>
          <w:sz w:val="24"/>
          <w:szCs w:val="32"/>
          <w14:textFill>
            <w14:solidFill>
              <w14:schemeClr w14:val="tx1"/>
            </w14:solidFill>
          </w14:textFill>
        </w:rPr>
      </w:pPr>
      <w:r/>
      <w:bookmarkStart w:id="16" w:name="_Toc112006916"/>
      <w:r>
        <w:rPr>
          <w:rFonts w:ascii="Arial" w:hAnsi="Arial" w:eastAsia="黑体"/>
          <w:b w:val="0"/>
          <w:color w:val="000000" w:themeColor="text1"/>
          <w:sz w:val="24"/>
          <w:szCs w:val="32"/>
          <w14:textFill>
            <w14:solidFill>
              <w14:schemeClr w14:val="tx1"/>
            </w14:solidFill>
          </w14:textFill>
        </w:rPr>
        <w:t xml:space="preserve">(六)投标文件的要求：</w:t>
      </w:r>
      <w:bookmarkEnd w:id="16"/>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所有文件、往来函件均应使用简体中文(规格、型号辅助符号例外)。</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投标文件由</w:t>
      </w:r>
      <w:r>
        <w:rPr>
          <w:rFonts w:hint="eastAsia" w:ascii="宋体" w:hAnsi="宋体"/>
          <w:bCs/>
          <w:color w:val="000000" w:themeColor="text1"/>
          <w:sz w:val="24"/>
          <w:szCs w:val="24"/>
          <w14:textFill>
            <w14:solidFill>
              <w14:schemeClr w14:val="tx1"/>
            </w14:solidFill>
          </w14:textFill>
        </w:rPr>
        <w:t xml:space="preserve">供应商</w:t>
      </w:r>
      <w:r>
        <w:rPr>
          <w:rFonts w:ascii="宋体" w:hAnsi="宋体"/>
          <w:bCs/>
          <w:color w:val="000000" w:themeColor="text1"/>
          <w:sz w:val="24"/>
          <w:szCs w:val="24"/>
          <w14:textFill>
            <w14:solidFill>
              <w14:schemeClr w14:val="tx1"/>
            </w14:solidFill>
          </w14:textFill>
        </w:rPr>
        <w:t xml:space="preserve">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color w:val="000000" w:themeColor="text1"/>
          <w:sz w:val="24"/>
          <w:szCs w:val="24"/>
          <w:lang w:val="zh-CN"/>
          <w14:textFill>
            <w14:solidFill>
              <w14:schemeClr w14:val="tx1"/>
            </w14:solidFill>
          </w14:textFill>
        </w:rPr>
        <w:t xml:space="preserve">3</w:t>
      </w:r>
      <w:r>
        <w:rPr>
          <w:rFonts w:hint="eastAsia" w:ascii="宋体" w:hAnsi="宋体"/>
          <w:color w:val="000000" w:themeColor="text1"/>
          <w:sz w:val="24"/>
          <w:szCs w:val="24"/>
          <w:lang w:val="zh-CN"/>
          <w14:textFill>
            <w14:solidFill>
              <w14:schemeClr w14:val="tx1"/>
            </w14:solidFill>
          </w14:textFill>
        </w:rPr>
        <w:t xml:space="preserve">.</w:t>
      </w:r>
      <w:r>
        <w:rPr>
          <w:rFonts w:ascii="宋体" w:hAnsi="宋体"/>
          <w:color w:val="000000" w:themeColor="text1"/>
          <w:sz w:val="24"/>
          <w:szCs w:val="24"/>
          <w:lang w:val="zh-CN"/>
          <w14:textFill>
            <w14:solidFill>
              <w14:schemeClr w14:val="tx1"/>
            </w14:solidFill>
          </w14:textFill>
        </w:rPr>
        <w:t xml:space="preserve">如无特别说明，</w:t>
      </w:r>
      <w:r>
        <w:rPr>
          <w:rFonts w:hint="eastAsia" w:ascii="宋体" w:hAnsi="宋体"/>
          <w:bCs/>
          <w:color w:val="000000" w:themeColor="text1"/>
          <w:sz w:val="24"/>
          <w:szCs w:val="24"/>
          <w14:textFill>
            <w14:solidFill>
              <w14:schemeClr w14:val="tx1"/>
            </w14:solidFill>
          </w14:textFill>
        </w:rPr>
        <w:t xml:space="preserve">供应商</w:t>
      </w:r>
      <w:r>
        <w:rPr>
          <w:rFonts w:ascii="宋体" w:hAnsi="宋体"/>
          <w:bCs/>
          <w:color w:val="000000" w:themeColor="text1"/>
          <w:sz w:val="24"/>
          <w:szCs w:val="24"/>
          <w14:textFill>
            <w14:solidFill>
              <w14:schemeClr w14:val="tx1"/>
            </w14:solidFill>
          </w14:textFill>
        </w:rPr>
        <w:t xml:space="preserve">报价一律以人民币为投标结算货币，结算单位为“元”。</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投标文件格式部分，应由</w:t>
      </w:r>
      <w:r>
        <w:rPr>
          <w:rFonts w:hint="eastAsia" w:ascii="宋体" w:hAnsi="宋体"/>
          <w:bCs/>
          <w:color w:val="000000" w:themeColor="text1"/>
          <w:sz w:val="24"/>
          <w:szCs w:val="24"/>
          <w14:textFill>
            <w14:solidFill>
              <w14:schemeClr w14:val="tx1"/>
            </w14:solidFill>
          </w14:textFill>
        </w:rPr>
        <w:t xml:space="preserve">供应商</w:t>
      </w:r>
      <w:r>
        <w:rPr>
          <w:rFonts w:ascii="宋体" w:hAnsi="宋体"/>
          <w:bCs/>
          <w:color w:val="000000" w:themeColor="text1"/>
          <w:sz w:val="24"/>
          <w:szCs w:val="24"/>
          <w14:textFill>
            <w14:solidFill>
              <w14:schemeClr w14:val="tx1"/>
            </w14:solidFill>
          </w14:textFill>
        </w:rPr>
        <w:t xml:space="preserve">按给定格式提供，不得更改。</w:t>
      </w:r>
      <w:r/>
    </w:p>
    <w:p>
      <w:pPr>
        <w:ind w:firstLine="480"/>
        <w:jc w:val="left"/>
        <w:spacing w:line="460" w:lineRule="exact"/>
        <w:widowControl/>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lang w:val="zh-CN"/>
          <w14:textFill>
            <w14:solidFill>
              <w14:schemeClr w14:val="tx1"/>
            </w14:solidFill>
          </w14:textFill>
        </w:rPr>
        <w:t xml:space="preserve">制作电子投标文件时，请正确关联对应页面，</w:t>
      </w:r>
      <w:r>
        <w:rPr>
          <w:rFonts w:hint="eastAsia" w:ascii="宋体" w:hAnsi="宋体"/>
          <w:bCs/>
          <w:color w:val="000000" w:themeColor="text1"/>
          <w:sz w:val="24"/>
          <w:szCs w:val="24"/>
          <w14:textFill>
            <w14:solidFill>
              <w14:schemeClr w14:val="tx1"/>
            </w14:solidFill>
          </w14:textFill>
        </w:rPr>
        <w:t xml:space="preserve">在评审过程中，评审专家如因在相对应页面找不到该相关联的文件，由此产生的后果由供应商自行承担。</w:t>
      </w:r>
      <w:r/>
    </w:p>
    <w:p>
      <w:pPr>
        <w:ind w:firstLine="480"/>
        <w:spacing w:line="360" w:lineRule="auto"/>
        <w:tabs>
          <w:tab w:val="left" w:pos="525" w:leader="none"/>
          <w:tab w:val="left" w:pos="1050" w:leader="none"/>
        </w:tabs>
        <w:rPr>
          <w:rFonts w:ascii="宋体" w:hAnsi="宋体" w:cs="Tahoma"/>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w:t>
      </w:r>
      <w:r>
        <w:rPr>
          <w:rFonts w:hint="eastAsia" w:ascii="宋体" w:hAnsi="宋体" w:cs="Tahoma"/>
          <w:color w:val="000000" w:themeColor="text1"/>
          <w:sz w:val="24"/>
          <w:szCs w:val="24"/>
          <w14:textFill>
            <w14:solidFill>
              <w14:schemeClr w14:val="tx1"/>
            </w14:solidFill>
          </w14:textFill>
        </w:rPr>
        <w:t xml:space="preserve">.</w:t>
      </w:r>
      <w:r>
        <w:rPr>
          <w:rFonts w:ascii="宋体" w:hAnsi="宋体" w:cs="Tahoma"/>
          <w:color w:val="000000" w:themeColor="text1"/>
          <w:sz w:val="24"/>
          <w:szCs w:val="24"/>
          <w14:textFill>
            <w14:solidFill>
              <w14:schemeClr w14:val="tx1"/>
            </w14:solidFill>
          </w14:textFill>
        </w:rPr>
        <w:t xml:space="preserve">投标费用自理。</w:t>
      </w:r>
      <w:r/>
    </w:p>
    <w:p>
      <w:pPr>
        <w:ind w:firstLine="241"/>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7.评分标准中除投标报价以外，还须包含明标（投标人评价）和暗标（服务管理工作方案）两大部分，其暗标编制要求如下：</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 xml:space="preserve">(1)</w:t>
      </w:r>
      <w:r>
        <w:rPr>
          <w:rFonts w:hint="eastAsia" w:ascii="宋体" w:hAnsi="宋体" w:eastAsia="宋体" w:cs="宋体"/>
          <w:b/>
          <w:color w:val="000000" w:themeColor="text1"/>
          <w:sz w:val="28"/>
          <w:szCs w:val="28"/>
          <w14:textFill>
            <w14:solidFill>
              <w14:schemeClr w14:val="tx1"/>
            </w14:solidFill>
          </w14:textFill>
        </w:rPr>
        <w:t xml:space="preserve">暗标编制应按采购文件规定的格式制作，要求版面整洁、字迹清楚、不得涂改、不得标注。</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 xml:space="preserve">(2)</w:t>
      </w:r>
      <w:r>
        <w:rPr>
          <w:rFonts w:hint="eastAsia" w:ascii="宋体" w:hAnsi="宋体" w:eastAsia="宋体" w:cs="宋体"/>
          <w:b/>
          <w:color w:val="000000" w:themeColor="text1"/>
          <w:sz w:val="28"/>
          <w:szCs w:val="28"/>
          <w14:textFill>
            <w14:solidFill>
              <w14:schemeClr w14:val="tx1"/>
            </w14:solidFill>
          </w14:textFill>
        </w:rPr>
        <w:t xml:space="preserve">暗标中封面、封底及所有正文中均不得出现可识别供应商身份的任何字符、徽标，包括文字、符号、图案、标识、标志、人员姓名、企业名称、以往项目名称、投标人独有的标准名称或编号等</w:t>
      </w:r>
      <w:r>
        <w:rPr>
          <w:rFonts w:hint="eastAsia" w:ascii="宋体" w:hAnsi="宋体" w:eastAsia="宋体" w:cs="宋体"/>
          <w:b/>
          <w:color w:val="000000" w:themeColor="text1"/>
          <w:sz w:val="28"/>
          <w:szCs w:val="28"/>
          <w:lang w:eastAsia="zh-CN"/>
          <w14:textFill>
            <w14:solidFill>
              <w14:schemeClr w14:val="tx1"/>
            </w14:solidFill>
          </w14:textFill>
        </w:rPr>
        <w:t xml:space="preserve">，</w:t>
      </w:r>
      <w:r>
        <w:rPr>
          <w:rFonts w:hint="eastAsia" w:ascii="宋体" w:hAnsi="宋体" w:eastAsia="宋体" w:cs="宋体"/>
          <w:b/>
          <w:color w:val="000000" w:themeColor="text1"/>
          <w:sz w:val="28"/>
          <w:szCs w:val="28"/>
          <w14:textFill>
            <w14:solidFill>
              <w14:schemeClr w14:val="tx1"/>
            </w14:solidFill>
          </w14:textFill>
        </w:rPr>
        <w:t xml:space="preserve">不得出现其他具有标识性作用的符号、图案等，不得出现表格、流程图、图片等，也不得采用任何不符合常规、有别于其他供应商的特殊做法。</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(3）字体、段落、页码、页面布局的设置：</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字体：一级标题为宋体黑色二号字，其余正文均采用宋体黑色小四号字体，不得出现手写。</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段落：使用1.5倍行间距、字间距标准、每段段前空两格。</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页码：页码应当连续居中，不得有空白页。不得设置页眉，页脚只准出现页码，采用黑色小5号阿拉伯数字格式，设在页脚对中位置。</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页面布局：纸张方向纵向、页面底色白色，分栏为一栏。</w:t>
      </w:r>
      <w:r/>
    </w:p>
    <w:p>
      <w:pPr>
        <w:pStyle w:val="1191"/>
      </w:pPr>
      <w:r/>
      <w:r/>
    </w:p>
    <w:p>
      <w:pPr>
        <w:pStyle w:val="1375"/>
        <w:jc w:val="both"/>
        <w:keepLines/>
        <w:spacing w:before="160" w:after="160"/>
        <w:rPr>
          <w:rFonts w:ascii="Arial" w:hAnsi="Arial" w:eastAsia="黑体"/>
          <w:b w:val="0"/>
          <w:color w:val="000000" w:themeColor="text1"/>
          <w:sz w:val="24"/>
          <w:szCs w:val="32"/>
          <w14:textFill>
            <w14:solidFill>
              <w14:schemeClr w14:val="tx1"/>
            </w14:solidFill>
          </w14:textFill>
        </w:rPr>
      </w:pPr>
      <w:r/>
      <w:bookmarkStart w:id="17" w:name="_Toc112006917"/>
      <w:r>
        <w:rPr>
          <w:rFonts w:ascii="Arial" w:hAnsi="Arial" w:eastAsia="黑体"/>
          <w:b w:val="0"/>
          <w:color w:val="000000" w:themeColor="text1"/>
          <w:sz w:val="24"/>
          <w:szCs w:val="32"/>
          <w14:textFill>
            <w14:solidFill>
              <w14:schemeClr w14:val="tx1"/>
            </w14:solidFill>
          </w14:textFill>
        </w:rPr>
        <w:t xml:space="preserve">(七)</w:t>
      </w:r>
      <w:r>
        <w:rPr>
          <w:rFonts w:hint="eastAsia" w:ascii="Arial" w:hAnsi="Arial" w:eastAsia="黑体"/>
          <w:b w:val="0"/>
          <w:color w:val="000000" w:themeColor="text1"/>
          <w:sz w:val="24"/>
          <w:szCs w:val="32"/>
          <w14:textFill>
            <w14:solidFill>
              <w14:schemeClr w14:val="tx1"/>
            </w14:solidFill>
          </w14:textFill>
        </w:rPr>
        <w:t xml:space="preserve"> 网上投标</w:t>
      </w:r>
      <w:bookmarkEnd w:id="17"/>
      <w:r/>
      <w:r/>
    </w:p>
    <w:p>
      <w:pPr>
        <w:ind w:firstLine="480"/>
        <w:spacing w:line="360" w:lineRule="auto"/>
        <w:rPr>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2.供应商应对CA数字证书妥善保管，如被他人盗用投标，后果自负。</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3.供应商按招标文件规定的网上解密时间进行解密，如未按时解密后果自负。</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4.供应商应当对招标文件提出的要求和条件作出实质性响应，并在电子投标系统逐条应答。</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5.供应商应对要求提供的资格证明文件（如资质证书、资格证书）、技术资料（如白皮书、彩页、手册、检测报告等）扫描上传至投标系统。</w:t>
      </w:r>
      <w:r/>
    </w:p>
    <w:p>
      <w:pPr>
        <w:ind w:left="479"/>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6.供应商进行网上投标请参照《政府采购项目电子交易管理操作指南-供应商》。</w:t>
      </w:r>
      <w:r/>
    </w:p>
    <w:p>
      <w:pPr>
        <w:pStyle w:val="1456"/>
        <w:ind w:firstLine="482"/>
        <w:spacing w:line="360" w:lineRule="auto"/>
        <w:rPr>
          <w:color w:val="000000" w:themeColor="text1"/>
          <w14:textFill>
            <w14:solidFill>
              <w14:schemeClr w14:val="tx1"/>
            </w14:solidFill>
          </w14:textFill>
        </w:rPr>
      </w:pPr>
      <w:r/>
      <w:bookmarkStart w:id="18" w:name="_Toc112006918"/>
      <w:r>
        <w:rPr>
          <w:rFonts w:hint="eastAsia" w:ascii="宋体" w:hAnsi="宋体"/>
          <w:b/>
          <w:bCs/>
          <w:color w:val="000000" w:themeColor="text1"/>
          <w:sz w:val="24"/>
          <w:szCs w:val="24"/>
          <w14:textFill>
            <w14:solidFill>
              <w14:schemeClr w14:val="tx1"/>
            </w14:solidFill>
          </w14:textFill>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pStyle w:val="1375"/>
        <w:jc w:val="both"/>
        <w:keepLines/>
        <w:spacing w:before="160" w:after="160" w:line="360" w:lineRule="auto"/>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(八)</w:t>
      </w:r>
      <w:r>
        <w:rPr>
          <w:rFonts w:ascii="Arial" w:hAnsi="Arial" w:eastAsia="黑体"/>
          <w:b w:val="0"/>
          <w:color w:val="000000" w:themeColor="text1"/>
          <w:sz w:val="24"/>
          <w:szCs w:val="32"/>
          <w14:textFill>
            <w14:solidFill>
              <w14:schemeClr w14:val="tx1"/>
            </w14:solidFill>
          </w14:textFill>
        </w:rPr>
        <w:t xml:space="preserve">无效投标文件的确认：</w:t>
      </w:r>
      <w:bookmarkEnd w:id="18"/>
      <w:r/>
      <w:r/>
    </w:p>
    <w:p>
      <w:pPr>
        <w:ind w:firstLine="480"/>
        <w:spacing w:line="360" w:lineRule="auto"/>
        <w:tabs>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供应商有下列情况之一者，投标文件无效：</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电子投标文件未按规定期限投标的；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电子投标文件未按招标文件要求签章的；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供应商未按招标文件要求解密电子投标文件的；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供应商的法定代表人授权代表，无法定代表人授权委托书的；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供应商的法定代表人或被授权代表，未准时参加开标会议的；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不具备招标文件中规定的资格要求或未按招标文件规定的要求提供资格、资信证明文件的；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被“信用中国”网站（</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Style w:val="1430"/>
          <w:rFonts w:hint="eastAsia" w:ascii="宋体" w:hAnsi="宋体"/>
          <w:bCs/>
          <w:color w:val="000000" w:themeColor="text1"/>
          <w:sz w:val="24"/>
          <w:szCs w:val="24"/>
          <w14:textFill>
            <w14:solidFill>
              <w14:schemeClr w14:val="tx1"/>
            </w14:solidFill>
          </w14:textFill>
        </w:rPr>
        <w:t xml:space="preserve">www.creditchina.gov.cn</w:t>
      </w:r>
      <w:r>
        <w:rPr>
          <w:rStyle w:val="1430"/>
          <w:rFonts w:hint="eastAsia" w:ascii="宋体" w:hAnsi="宋体"/>
          <w:bCs/>
          <w:color w:val="000000" w:themeColor="text1"/>
          <w:sz w:val="24"/>
          <w:szCs w:val="24"/>
          <w14:textFill>
            <w14:solidFill>
              <w14:schemeClr w14:val="tx1"/>
            </w14:solidFill>
          </w14:textFill>
        </w:rPr>
        <w:fldChar w:fldCharType="end"/>
      </w:r>
      <w:r>
        <w:rPr>
          <w:rFonts w:hint="eastAsia" w:ascii="宋体" w:hAnsi="宋体"/>
          <w:bCs/>
          <w:color w:val="000000" w:themeColor="text1"/>
          <w:sz w:val="24"/>
          <w:szCs w:val="24"/>
          <w14:textFill>
            <w14:solidFill>
              <w14:schemeClr w14:val="tx1"/>
            </w14:solidFill>
          </w14:textFill>
        </w:rPr>
        <w:t xml:space="preserve">）、中国政府采购网(www.ccgp.gov.cn)列入失信被执行人、重大税收违法案件当事人名单、政府采购严重违法失信行为记录名单的；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投标文件未按招标文件规定的内容和要求填写的；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投标文件字迹模糊不清、无法辨认的；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投标文件中有招标文件未允许提供的选择性内容；</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不同供应商委托同一单位或者个人办理投标事宜的；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不同供应商的单位负责人为同一人或者存在直接控股、管理关系的；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不同供应商的投标</w:t>
      </w:r>
      <w:r>
        <w:rPr>
          <w:rFonts w:hint="eastAsia" w:ascii="宋体" w:hAnsi="宋体"/>
          <w:bCs/>
          <w:color w:val="000000" w:themeColor="text1"/>
          <w:sz w:val="24"/>
          <w:szCs w:val="24"/>
          <w:lang w:eastAsia="zh-CN"/>
          <w14:textFill>
            <w14:solidFill>
              <w14:schemeClr w14:val="tx1"/>
            </w14:solidFill>
          </w14:textFill>
        </w:rPr>
        <w:t xml:space="preserve">文件</w:t>
      </w:r>
      <w:r>
        <w:rPr>
          <w:rFonts w:hint="eastAsia" w:ascii="宋体" w:hAnsi="宋体"/>
          <w:bCs/>
          <w:color w:val="000000" w:themeColor="text1"/>
          <w:sz w:val="24"/>
          <w:szCs w:val="24"/>
          <w14:textFill>
            <w14:solidFill>
              <w14:schemeClr w14:val="tx1"/>
            </w14:solidFill>
          </w14:textFill>
        </w:rPr>
        <w:t xml:space="preserve">存在明显的相似性或一致性，特征显示由同一单位或者同一个人编制的；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不同供应商投标文件内容存在非正常一致、项目组成员出现同一人、投标文件中错误（或异常）一致或雷同、电子文档信息一致或雷同的、投标报价呈规律性差异的；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不同供应商的投标资料相互混装、不同供应商的委托代理人、项目负责人以及其他相关人员有在同一个单位缴纳社会保险、同一投标文件中单位名称落款与公章不是同一单位的；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供应商提交两个（含）以上不同的投标报价或项目（标段）投标总价超过本项目（标段）预算或最高限价的；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提供虚假材料的（包括工商营业执照、财务报表、资格证明文件等）；</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投标文件含有采购人不能接受的附加条件的；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除单一来源采购项目外，为采购项目提供整体设计、规范编制或者项目管理、监理、检测等服务的；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未通过符合性审查的；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投标文件内容不全或不符合招标文件中规定的其它实质性要求的；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未按要求提供第三章项目要求和有关说明中须提供的相关证明材料的；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暗标未按招标文件要求编制的；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法律法规和招标文件规定的其它无效情形。</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26.</w:t>
      </w:r>
      <w:r>
        <w:rPr>
          <w:rFonts w:hint="eastAsia" w:ascii="宋体" w:hAnsi="宋体"/>
          <w:bCs/>
          <w:color w:val="000000" w:themeColor="text1"/>
          <w:sz w:val="24"/>
          <w14:textFill>
            <w14:solidFill>
              <w14:schemeClr w14:val="tx1"/>
            </w14:solidFill>
          </w14:textFill>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评标委员会启动异常低价投标（响应）审查的情形和具体要求，包括：</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（1）评审过程中出现下列情形之一的，评标委员会应当启动异常低价投标（响应）审查程序：</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①投标（响应）报价低于采购项目预算50%的，即投标（响应）报价&lt;采购项目预算×50%；</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②投标（响应）报价低于采购项目最高限价45%的，即投标（响应）报价&lt;采购项目最高限价×45%；</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③评标委员会认定的供应商报价过低、有可能影响产品质量或者不能诚信履约的其他情形。</w:t>
      </w:r>
      <w:r/>
    </w:p>
    <w:p>
      <w:pPr>
        <w:pStyle w:val="1223"/>
        <w:ind w:left="0" w:firstLine="480"/>
        <w:rPr>
          <w:rFonts w:hint="default" w:eastAsia="宋体"/>
          <w:color w:val="000000" w:themeColor="text1"/>
          <w:lang w:val="en-US" w:eastAsia="zh-CN"/>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pStyle w:val="1223"/>
        <w:rPr>
          <w:color w:val="000000" w:themeColor="text1"/>
          <w14:textFill>
            <w14:solidFill>
              <w14:schemeClr w14:val="tx1"/>
            </w14:solidFill>
          </w14:textFill>
        </w:rPr>
      </w:pPr>
      <w:r>
        <w:rPr>
          <w:color w:val="000000" w:themeColor="text1"/>
          <w14:textFill>
            <w14:solidFill>
              <w14:schemeClr w14:val="tx1"/>
            </w14:solidFill>
          </w14:textFill>
        </w:rPr>
      </w:r>
      <w:r/>
    </w:p>
    <w:p>
      <w:pPr>
        <w:pStyle w:val="1375"/>
        <w:jc w:val="both"/>
        <w:keepLines/>
        <w:spacing w:before="160" w:after="160"/>
        <w:rPr>
          <w:rFonts w:ascii="Arial" w:hAnsi="Arial" w:eastAsia="黑体"/>
          <w:b w:val="0"/>
          <w:color w:val="000000" w:themeColor="text1"/>
          <w:sz w:val="24"/>
          <w:szCs w:val="32"/>
          <w14:textFill>
            <w14:solidFill>
              <w14:schemeClr w14:val="tx1"/>
            </w14:solidFill>
          </w14:textFill>
        </w:rPr>
      </w:pPr>
      <w:r/>
      <w:bookmarkStart w:id="19" w:name="_Toc112006919"/>
      <w:r>
        <w:rPr>
          <w:rFonts w:hint="eastAsia" w:ascii="Arial" w:hAnsi="Arial" w:eastAsia="黑体"/>
          <w:b w:val="0"/>
          <w:color w:val="000000" w:themeColor="text1"/>
          <w:sz w:val="24"/>
          <w:szCs w:val="32"/>
          <w14:textFill>
            <w14:solidFill>
              <w14:schemeClr w14:val="tx1"/>
            </w14:solidFill>
          </w14:textFill>
        </w:rPr>
        <w:t xml:space="preserve">(九)开标、评标：</w:t>
      </w:r>
      <w:bookmarkEnd w:id="19"/>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所有投标单位在招标文件规定的时间内解密各自投标文件。</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 投标截止时间后参加投标的供应商或解密投标文件的供应商不足三家的，不开标；开标后，所有供应商可在线上开标大厅中看到所有供应商的投标报价。</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rPr>
          <w:rFonts w:ascii="宋体" w:hAnsi="宋体"/>
          <w:bCs/>
          <w:color w:val="000000" w:themeColor="text1"/>
          <w:sz w:val="24"/>
          <w:szCs w:val="24"/>
          <w14:textFill>
            <w14:solidFill>
              <w14:schemeClr w14:val="tx1"/>
            </w14:solidFill>
          </w14:textFill>
        </w:rPr>
        <w:t xml:space="preserve">．投标文件的审查</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 投标文件报价出现前后不一致的，按照下列规定修正：</w:t>
      </w:r>
      <w:r>
        <w:rPr>
          <w:rFonts w:ascii="宋体" w:hAnsi="宋体"/>
          <w:bCs/>
          <w:color w:val="000000" w:themeColor="text1"/>
          <w:sz w:val="24"/>
          <w:szCs w:val="24"/>
          <w14:textFill>
            <w14:solidFill>
              <w14:schemeClr w14:val="tx1"/>
            </w14:solidFill>
          </w14:textFill>
        </w:rPr>
        <w:t xml:space="preserve"> </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②大写金额和小写金额不一致的，以大写金额为准；</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④总价金额与按单价汇总金额不一致的，以单价金额计算结果为准。</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对不同文字文本投标文件的解释发生异议的，以中文文本为准。</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3)供应商未参加开标的，视同认可开标结果。</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4．评标程序</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（1）投标文件初审。初审分为资格性检查和符合性检查。</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A．资格性检查。</w:t>
      </w:r>
      <w:r>
        <w:rPr>
          <w:rFonts w:hint="eastAsia" w:ascii="宋体" w:hAnsi="宋体"/>
          <w:bCs/>
          <w:color w:val="000000" w:themeColor="text1"/>
          <w:sz w:val="24"/>
          <w:szCs w:val="24"/>
          <w14:textFill>
            <w14:solidFill>
              <w14:schemeClr w14:val="tx1"/>
            </w14:solidFill>
          </w14:textFill>
        </w:rPr>
        <w:t xml:space="preserve">采购人</w:t>
      </w:r>
      <w:r>
        <w:rPr>
          <w:rFonts w:hint="eastAsia" w:ascii="宋体" w:hAnsi="宋体" w:cs="宋体"/>
          <w:bCs/>
          <w:color w:val="000000" w:themeColor="text1"/>
          <w:sz w:val="24"/>
          <w:szCs w:val="24"/>
          <w14:textFill>
            <w14:solidFill>
              <w14:schemeClr w14:val="tx1"/>
            </w14:solidFill>
          </w14:textFill>
        </w:rPr>
        <w:t xml:space="preserve">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p>
      <w:pPr>
        <w:ind w:firstLine="482"/>
        <w:jc w:val="center"/>
        <w:spacing w:line="440" w:lineRule="exact"/>
        <w:tabs>
          <w:tab w:val="left" w:pos="480" w:leader="none"/>
        </w:tabs>
        <w:rPr>
          <w:rFonts w:ascii="宋体" w:hAnsi="宋体"/>
          <w:b/>
          <w:color w:val="000000" w:themeColor="text1"/>
          <w:sz w:val="24"/>
          <w14:textFill>
            <w14:solidFill>
              <w14:schemeClr w14:val="tx1"/>
            </w14:solidFill>
          </w14:textFill>
        </w:rPr>
        <w:outlineLvl w:val="0"/>
      </w:pPr>
      <w:r>
        <w:rPr>
          <w:rFonts w:hint="eastAsia" w:ascii="宋体" w:hAnsi="宋体"/>
          <w:b/>
          <w:color w:val="000000" w:themeColor="text1"/>
          <w:sz w:val="24"/>
          <w14:textFill>
            <w14:solidFill>
              <w14:schemeClr w14:val="tx1"/>
            </w14:solidFill>
          </w14:textFill>
        </w:rPr>
        <w:t xml:space="preserve">资格性审查表</w:t>
      </w:r>
      <w:r/>
    </w:p>
    <w:tbl>
      <w:tblPr>
        <w:tblStyle w:val="1190"/>
        <w:tblW w:w="0" w:type="auto"/>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9"/>
        <w:gridCol w:w="3592"/>
        <w:gridCol w:w="4950"/>
      </w:tblGrid>
      <w:tr>
        <w:trPr>
          <w:trHeight w:val="564"/>
        </w:trPr>
        <w:tc>
          <w:tcPr>
            <w:tcW w:w="649"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序号</w:t>
            </w:r>
            <w:r/>
          </w:p>
        </w:tc>
        <w:tc>
          <w:tcPr>
            <w:gridSpan w:val="2"/>
            <w:tcW w:w="8542"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资格审查内容</w:t>
            </w:r>
            <w:r/>
          </w:p>
        </w:tc>
      </w:tr>
      <w:tr>
        <w:trPr>
          <w:trHeight w:val="697"/>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关于资格的声明函</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格式见附件</w:t>
            </w:r>
            <w:r/>
          </w:p>
        </w:tc>
      </w:tr>
      <w:tr>
        <w:trPr>
          <w:trHeight w:val="663"/>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具有独立承担民事责任的能力</w:t>
            </w:r>
            <w:r/>
          </w:p>
        </w:tc>
        <w:tc>
          <w:tcPr>
            <w:tcW w:w="4950" w:type="dxa"/>
            <w:vAlign w:val="center"/>
            <w:textDirection w:val="lrTb"/>
            <w:noWrap w:val="false"/>
          </w:tcPr>
          <w:p>
            <w:pPr>
              <w:tabs>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供应商法定代表人（其他组织或者自然人）授权委托书</w:t>
            </w:r>
            <w:r/>
          </w:p>
        </w:tc>
        <w:tc>
          <w:tcPr>
            <w:tcW w:w="4950" w:type="dxa"/>
            <w:vAlign w:val="center"/>
            <w:textDirection w:val="lrTb"/>
            <w:noWrap w:val="false"/>
          </w:tcPr>
          <w:p>
            <w:pPr>
              <w:spacing w:line="360" w:lineRule="auto"/>
              <w:tabs>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法定代表人亲自参与投标的除外，投标人如是自然人情形的，可不提供，格式见附件</w:t>
            </w:r>
            <w:r/>
          </w:p>
        </w:tc>
      </w:tr>
      <w:tr>
        <w:trPr>
          <w:trHeight w:val="644"/>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供应商法定代表人（自然人）身份证扫描件</w:t>
            </w:r>
            <w:r/>
          </w:p>
        </w:tc>
        <w:tc>
          <w:tcPr>
            <w:tcW w:w="4950" w:type="dxa"/>
            <w:vAlign w:val="center"/>
            <w:textDirection w:val="lrTb"/>
            <w:noWrap w:val="false"/>
          </w:tcPr>
          <w:p>
            <w:pP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身份证应为正、反面</w:t>
            </w:r>
            <w:r/>
          </w:p>
        </w:tc>
      </w:tr>
      <w:tr>
        <w:trPr>
          <w:trHeight w:val="644"/>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供应商法定代表人（其他组织或者自然人）授权代表身份证扫描件</w:t>
            </w:r>
            <w:r/>
          </w:p>
        </w:tc>
        <w:tc>
          <w:tcPr>
            <w:tcW w:w="4950" w:type="dxa"/>
            <w:vAlign w:val="center"/>
            <w:textDirection w:val="lrTb"/>
            <w:noWrap w:val="false"/>
          </w:tcPr>
          <w:p>
            <w:pPr>
              <w:rPr>
                <w:rFonts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身份证应为正、反面，法定代表人（自然人）亲自参加投标的除外</w:t>
            </w:r>
            <w:r/>
          </w:p>
        </w:tc>
      </w:tr>
      <w:tr>
        <w:trPr>
          <w:trHeight w:val="1280"/>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具有良好的商业信誉和健全的财务会计制度</w:t>
            </w:r>
            <w:r/>
          </w:p>
        </w:tc>
        <w:tc>
          <w:tcPr>
            <w:tcW w:w="4950" w:type="dxa"/>
            <w:vAlign w:val="center"/>
            <w:textDirection w:val="lrTb"/>
            <w:noWrap w:val="false"/>
          </w:tcPr>
          <w:p>
            <w:pPr>
              <w:tabs>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p>
        </w:tc>
      </w:tr>
      <w:tr>
        <w:trPr>
          <w:trHeight w:val="1097"/>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7</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具有依法缴纳税收的良好记录</w:t>
            </w:r>
            <w:r/>
          </w:p>
        </w:tc>
        <w:tc>
          <w:tcPr>
            <w:tcW w:w="4950" w:type="dxa"/>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供应商近三个月中任意一个月份(不含投标当月)的依法缴纳税收的相关材料（提供相关主管部门证明或银行代扣证明）扫描件，成立不满三个自然月的公司（企业）除外</w:t>
            </w:r>
            <w:r/>
          </w:p>
        </w:tc>
      </w:tr>
      <w:tr>
        <w:trPr>
          <w:trHeight w:val="1144"/>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具有依法缴纳社会保障资金的良好记录</w:t>
            </w:r>
            <w:r/>
          </w:p>
        </w:tc>
        <w:tc>
          <w:tcPr>
            <w:tcW w:w="4950" w:type="dxa"/>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承诺书</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格式见附件</w:t>
            </w:r>
            <w:r/>
          </w:p>
        </w:tc>
      </w:tr>
      <w:tr>
        <w:trPr>
          <w:trHeight w:val="747"/>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0</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落实政府采购政策需满足的资格要求</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为中小微企业/监狱企业/残疾人福利企业，中小微企业须符合中小微企业划分标准（《工信部联企业[2011]300号》）规定，提供《中小企业声明函》，残疾人福利企业提供《残疾人福利性单位声明函》（格式详见格式）</w:t>
            </w:r>
            <w:r/>
          </w:p>
        </w:tc>
      </w:tr>
      <w:tr>
        <w:trPr>
          <w:trHeight w:val="602"/>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1</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特定资格要求</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p>
        </w:tc>
      </w:tr>
      <w:tr>
        <w:trPr>
          <w:trHeight w:val="1599"/>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12</w:t>
            </w:r>
            <w:r/>
          </w:p>
        </w:tc>
        <w:tc>
          <w:tcPr>
            <w:tcW w:w="3592"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信用记录</w:t>
            </w:r>
            <w:r/>
          </w:p>
          <w:p>
            <w:pPr>
              <w:pStyle w:val="1405"/>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由网上直接查询，无需提供证明材料。）</w:t>
            </w:r>
            <w:r/>
          </w:p>
        </w:tc>
        <w:tc>
          <w:tcPr>
            <w:tcW w:w="4950" w:type="dxa"/>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13</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关于联合体投标</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本项目不接受联合体投标；不允许分包、转包</w:t>
            </w:r>
            <w:r/>
          </w:p>
        </w:tc>
      </w:tr>
    </w:tbl>
    <w:p>
      <w:pPr>
        <w:ind w:firstLine="482"/>
        <w:spacing w:line="360" w:lineRule="auto"/>
        <w:tabs>
          <w:tab w:val="left" w:pos="525" w:leader="none"/>
          <w:tab w:val="left" w:pos="630" w:leader="none"/>
          <w:tab w:val="left" w:pos="1155" w:leader="none"/>
          <w:tab w:val="left" w:pos="1365" w:leader="none"/>
          <w:tab w:val="left" w:pos="2670" w:leader="none"/>
        </w:tabs>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特别提醒：</w:t>
      </w:r>
      <w:r>
        <w:rPr>
          <w:rFonts w:hint="eastAsia" w:ascii="宋体" w:hAnsi="宋体"/>
          <w:b/>
          <w:color w:val="000000" w:themeColor="text1"/>
          <w:sz w:val="24"/>
          <w:szCs w:val="24"/>
          <w14:textFill>
            <w14:solidFill>
              <w14:schemeClr w14:val="tx1"/>
            </w14:solidFill>
          </w14:textFill>
        </w:rPr>
        <w:t xml:space="preserve">资</w:t>
      </w:r>
      <w:r>
        <w:rPr>
          <w:rFonts w:hint="eastAsia" w:ascii="宋体" w:hAnsi="宋体"/>
          <w:b/>
          <w:color w:val="000000" w:themeColor="text1"/>
          <w:sz w:val="24"/>
          <w14:textFill>
            <w14:solidFill>
              <w14:schemeClr w14:val="tx1"/>
            </w14:solidFill>
          </w14:textFill>
        </w:rPr>
        <w:t xml:space="preserve">格审查不合格的投标供应商的投标文件不进入后续评审。</w:t>
      </w:r>
      <w:r/>
    </w:p>
    <w:p>
      <w:pPr>
        <w:pStyle w:val="1396"/>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pStyle w:val="1191"/>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pStyle w:val="1191"/>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numPr>
          <w:ilvl w:val="0"/>
          <w:numId w:val="3"/>
        </w:num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b/>
          <w:color w:val="000000" w:themeColor="text1"/>
          <w:sz w:val="24"/>
          <w14:textFill>
            <w14:solidFill>
              <w14:schemeClr w14:val="tx1"/>
            </w14:solidFill>
          </w14:textFill>
        </w:rPr>
        <w:outlineLvl w:val="0"/>
      </w:pPr>
      <w:r/>
      <w:bookmarkStart w:id="20" w:name="_Toc116946315"/>
      <w:r/>
      <w:r/>
    </w:p>
    <w:p>
      <w:pPr>
        <w:pStyle w:val="1191"/>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440" w:lineRule="exact"/>
        <w:tabs>
          <w:tab w:val="left" w:pos="480" w:leader="none"/>
        </w:tabs>
        <w:rPr>
          <w:rFonts w:ascii="宋体" w:hAnsi="宋体"/>
          <w:b/>
          <w:color w:val="000000" w:themeColor="text1"/>
          <w:sz w:val="24"/>
          <w14:textFill>
            <w14:solidFill>
              <w14:schemeClr w14:val="tx1"/>
            </w14:solidFill>
          </w14:textFill>
        </w:rPr>
        <w:outlineLvl w:val="0"/>
      </w:pPr>
      <w:r>
        <w:rPr>
          <w:rFonts w:ascii="宋体" w:hAnsi="宋体"/>
          <w:b/>
          <w:color w:val="000000" w:themeColor="text1"/>
          <w:sz w:val="24"/>
          <w14:textFill>
            <w14:solidFill>
              <w14:schemeClr w14:val="tx1"/>
            </w14:solidFill>
          </w14:textFill>
        </w:rPr>
        <w:t xml:space="preserve">符合性审查表</w:t>
      </w:r>
      <w:bookmarkEnd w:id="20"/>
      <w:r/>
      <w:r/>
    </w:p>
    <w:tbl>
      <w:tblPr>
        <w:tblStyle w:val="1190"/>
        <w:tblW w:w="0" w:type="auto"/>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04"/>
        <w:gridCol w:w="5669"/>
      </w:tblGrid>
      <w:tr>
        <w:trPr>
          <w:trHeight w:val="646"/>
        </w:trPr>
        <w:tc>
          <w:tcPr>
            <w:tcW w:w="645"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序号</w:t>
            </w:r>
            <w:r/>
          </w:p>
        </w:tc>
        <w:tc>
          <w:tcPr>
            <w:tcW w:w="2604"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评审点要求概况</w:t>
            </w:r>
            <w:r/>
          </w:p>
        </w:tc>
        <w:tc>
          <w:tcPr>
            <w:tcW w:w="5669"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评审点具体描述</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p>
        </w:tc>
        <w:tc>
          <w:tcPr>
            <w:tcW w:w="2604"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投标函</w:t>
            </w:r>
            <w:r/>
          </w:p>
        </w:tc>
        <w:tc>
          <w:tcPr>
            <w:tcW w:w="5669" w:type="dxa"/>
            <w:vAlign w:val="center"/>
            <w:textDirection w:val="lrTb"/>
            <w:noWrap w:val="false"/>
          </w:tcPr>
          <w:p>
            <w:pPr>
              <w:jc w:val="left"/>
              <w:rPr>
                <w:rFonts w:ascii="宋体" w:hAnsi="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按招标文件填写，格式见附件</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p>
        </w:tc>
        <w:tc>
          <w:tcPr>
            <w:tcW w:w="260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开标一览表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本表无需上传，评审时以苏采云系统自带的开标一览表为准</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260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报价明细表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435"/>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2604"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投标偏离表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W w:w="2604"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服务保障承诺书</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c>
          <w:tcPr>
            <w:tcW w:w="2604"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投标供应商基本情况表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w:t>
            </w:r>
            <w:r/>
          </w:p>
        </w:tc>
        <w:tc>
          <w:tcPr>
            <w:tcW w:w="2604"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主要人员配置表</w:t>
            </w:r>
            <w:r>
              <w:rPr>
                <w:rFonts w:hint="eastAsia" w:ascii="宋体" w:hAnsi="宋体"/>
                <w:bCs/>
                <w:color w:val="000000" w:themeColor="text1"/>
                <w:sz w:val="24"/>
                <w:szCs w:val="24"/>
                <w14:textFill>
                  <w14:solidFill>
                    <w14:schemeClr w14:val="tx1"/>
                  </w14:solidFill>
                </w14:textFill>
              </w:rPr>
              <w:t xml:space="preserve">及拟派项目负责人简历表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8</w:t>
            </w:r>
            <w:r/>
          </w:p>
        </w:tc>
        <w:tc>
          <w:tcPr>
            <w:tcW w:w="2604" w:type="dxa"/>
            <w:vAlign w:val="center"/>
            <w:textDirection w:val="lrTb"/>
            <w:noWrap w:val="false"/>
          </w:tcPr>
          <w:p>
            <w:pPr>
              <w:jc w:val="center"/>
              <w:rPr>
                <w:rFonts w:hint="eastAsia" w:ascii="宋体" w:hAnsi="宋体" w:eastAsia="宋体" w:cs="Times New Roman"/>
                <w:color w:val="000000" w:themeColor="text1"/>
                <w:sz w:val="24"/>
                <w:szCs w:val="24"/>
                <w:lang w:val="en-US" w:eastAsia="zh-CN" w:bidi="ar-SA"/>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投标文件内容</w:t>
            </w:r>
            <w:r/>
          </w:p>
        </w:tc>
        <w:tc>
          <w:tcPr>
            <w:tcW w:w="5669" w:type="dxa"/>
            <w:vAlign w:val="center"/>
            <w:textDirection w:val="lrTb"/>
            <w:noWrap w:val="false"/>
          </w:tcPr>
          <w:p>
            <w:pPr>
              <w:rPr>
                <w:rFonts w:hint="eastAsia" w:ascii="宋体" w:hAnsi="宋体" w:eastAsia="宋体" w:cs="Times New Roman"/>
                <w:color w:val="000000" w:themeColor="text1"/>
                <w:sz w:val="24"/>
                <w:szCs w:val="24"/>
                <w:lang w:val="en-US" w:eastAsia="zh-CN" w:bidi="ar-SA"/>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不存在供应商须知第八条中的情形</w:t>
            </w:r>
            <w:r/>
          </w:p>
        </w:tc>
      </w:tr>
    </w:tbl>
    <w:p>
      <w:pPr>
        <w:ind w:firstLine="480"/>
        <w:spacing w:line="360" w:lineRule="auto"/>
        <w:tabs>
          <w:tab w:val="left" w:pos="525" w:leader="none"/>
          <w:tab w:val="left" w:pos="630" w:leader="none"/>
          <w:tab w:val="left" w:pos="1155" w:leader="none"/>
          <w:tab w:val="left" w:pos="1365" w:leader="none"/>
          <w:tab w:val="left" w:pos="2670"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ascii="宋体" w:hAnsi="宋体" w:cs="宋体"/>
          <w:color w:val="000000" w:themeColor="text1"/>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（3）比较与评价。评标委员会按招标文件中规定的评标方法和标准，对资格性检查和标准，对资格性检查和符合性检查合格的投标文件进行商务和技术评估，综合比较与评价。</w:t>
      </w:r>
      <w:r/>
    </w:p>
    <w:p>
      <w:pPr>
        <w:ind w:firstLine="47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7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5．评标方法</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供应商通过初审的，方可进入比较与评价程序，本项目采用综合评分法。</w:t>
      </w:r>
      <w:r/>
    </w:p>
    <w:p>
      <w:pPr>
        <w:ind w:firstLine="480"/>
        <w:spacing w:line="360" w:lineRule="auto"/>
        <w:tabs>
          <w:tab w:val="left" w:pos="525" w:leader="none"/>
          <w:tab w:val="left" w:pos="1050" w:leader="none"/>
        </w:tabs>
        <w:rPr>
          <w:rFonts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6．评标标准：</w:t>
      </w:r>
      <w:r>
        <w:rPr>
          <w:rFonts w:hint="eastAsia" w:ascii="宋体" w:hAnsi="宋体"/>
          <w:bCs/>
          <w:color w:val="000000" w:themeColor="text1"/>
          <w:sz w:val="24"/>
          <w:szCs w:val="24"/>
          <w14:textFill>
            <w14:solidFill>
              <w14:schemeClr w14:val="tx1"/>
            </w14:solidFill>
          </w14:textFill>
        </w:rPr>
        <w:t xml:space="preserve">详见附件。</w:t>
      </w:r>
      <w:r/>
    </w:p>
    <w:p>
      <w:pPr>
        <w:pStyle w:val="1375"/>
        <w:jc w:val="both"/>
        <w:keepLines/>
        <w:spacing w:before="160" w:after="160"/>
        <w:rPr>
          <w:rFonts w:ascii="Arial" w:hAnsi="Arial" w:eastAsia="黑体"/>
          <w:b w:val="0"/>
          <w:color w:val="000000" w:themeColor="text1"/>
          <w:sz w:val="24"/>
          <w:szCs w:val="32"/>
          <w14:textFill>
            <w14:solidFill>
              <w14:schemeClr w14:val="tx1"/>
            </w14:solidFill>
          </w14:textFill>
        </w:rPr>
      </w:pPr>
      <w:r/>
      <w:bookmarkStart w:id="21" w:name="_Toc112006920"/>
      <w:r>
        <w:rPr>
          <w:rFonts w:hint="eastAsia" w:ascii="Arial" w:hAnsi="Arial" w:eastAsia="黑体"/>
          <w:b w:val="0"/>
          <w:color w:val="000000" w:themeColor="text1"/>
          <w:sz w:val="24"/>
          <w:szCs w:val="32"/>
          <w14:textFill>
            <w14:solidFill>
              <w14:schemeClr w14:val="tx1"/>
            </w14:solidFill>
          </w14:textFill>
        </w:rPr>
        <w:t xml:space="preserve">(十)定标：</w:t>
      </w:r>
      <w:bookmarkEnd w:id="21"/>
      <w:r/>
      <w:r/>
    </w:p>
    <w:p>
      <w:pPr>
        <w:ind w:firstLine="480"/>
        <w:spacing w:line="360" w:lineRule="auto"/>
        <w:rPr>
          <w:rFonts w:ascii="宋体" w:hAnsi="宋体" w:cs="宋体"/>
          <w:bCs/>
          <w:color w:val="000000" w:themeColor="text1"/>
          <w:sz w:val="24"/>
          <w:szCs w:val="24"/>
          <w14:textFill>
            <w14:solidFill>
              <w14:schemeClr w14:val="tx1"/>
            </w14:solidFill>
          </w14:textFill>
        </w:rPr>
      </w:pPr>
      <w:r/>
      <w:bookmarkStart w:id="22" w:name="_Toc112006921"/>
      <w:r>
        <w:rPr>
          <w:rFonts w:hint="eastAsia" w:ascii="宋体" w:hAnsi="宋体" w:cs="宋体"/>
          <w:bCs/>
          <w:color w:val="000000" w:themeColor="text1"/>
          <w:sz w:val="24"/>
          <w:szCs w:val="24"/>
          <w14:textFill>
            <w14:solidFill>
              <w14:schemeClr w14:val="tx1"/>
            </w14:solidFill>
          </w14:textFill>
        </w:rPr>
        <w:t xml:space="preserve">1．评标委员会根据招标文件规定的评标方法和评标标准进行评审，按评审得分由高到低的原则推荐中标候选人，无锡市公共资源</w:t>
      </w:r>
      <w:r>
        <w:rPr>
          <w:rFonts w:hint="eastAsia" w:ascii="宋体" w:hAnsi="宋体" w:cs="宋体"/>
          <w:bCs/>
          <w:color w:val="000000" w:themeColor="text1"/>
          <w:sz w:val="24"/>
          <w:szCs w:val="24"/>
          <w14:textFill>
            <w14:solidFill>
              <w14:schemeClr w14:val="tx1"/>
            </w14:solidFill>
          </w14:textFill>
        </w:rPr>
        <w:t xml:space="preserve">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作解释。</w:t>
      </w:r>
      <w:r/>
    </w:p>
    <w:p>
      <w:pPr>
        <w:ind w:firstLine="480"/>
        <w:spacing w:line="5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2．在发布中标公告的同时，无锡市公共资源交易中心锡山分</w:t>
      </w:r>
      <w:r>
        <w:rPr>
          <w:rFonts w:hint="eastAsia" w:ascii="宋体" w:hAnsi="宋体" w:cs="宋体"/>
          <w:bCs/>
          <w:color w:val="000000" w:themeColor="text1"/>
          <w:sz w:val="24"/>
          <w:szCs w:val="24"/>
          <w14:textFill>
            <w14:solidFill>
              <w14:schemeClr w14:val="tx1"/>
            </w14:solidFill>
          </w14:textFill>
        </w:rPr>
        <w:t xml:space="preserve">中心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5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3．投标供应商电子投标文件将作为电子档案保存。</w:t>
      </w:r>
      <w:bookmarkEnd w:id="22"/>
      <w:r/>
      <w:r/>
    </w:p>
    <w:p>
      <w:pPr>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（十一）废标的确认：</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在招标采购中，出现下列情况之一的，应予废标：</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1．符合专业条件的供应商或者对招标文件作出实质性响应的供应商不足三家；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2．出现影响采购公正的违法、违规行为；</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3．供应商的报价均超过采购预算，采购人不能支付的；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4．因重大变故，采购任务取消。</w:t>
      </w:r>
      <w:r/>
    </w:p>
    <w:p>
      <w:pPr>
        <w:ind w:firstLine="482"/>
        <w:spacing w:line="360" w:lineRule="auto"/>
        <w:rPr>
          <w:rFonts w:ascii="宋体" w:hAnsi="宋体" w:cs="宋体"/>
          <w:b/>
          <w:color w:val="000000" w:themeColor="text1"/>
          <w:sz w:val="24"/>
          <w:szCs w:val="24"/>
          <w14:textFill>
            <w14:solidFill>
              <w14:schemeClr w14:val="tx1"/>
            </w14:solidFill>
          </w14:textFill>
        </w:rPr>
      </w:pPr>
      <w:r/>
      <w:bookmarkStart w:id="23" w:name="_Toc112006923"/>
      <w:r>
        <w:rPr>
          <w:rFonts w:hint="eastAsia" w:ascii="宋体" w:hAnsi="宋体" w:cs="宋体"/>
          <w:b/>
          <w:color w:val="000000" w:themeColor="text1"/>
          <w:sz w:val="24"/>
          <w:szCs w:val="24"/>
          <w14:textFill>
            <w14:solidFill>
              <w14:schemeClr w14:val="tx1"/>
            </w14:solidFill>
          </w14:textFill>
        </w:rPr>
        <w:t xml:space="preserve">（十二）中标无效的确认：</w:t>
      </w:r>
      <w:bookmarkEnd w:id="23"/>
      <w:r/>
      <w:r/>
    </w:p>
    <w:p>
      <w:pPr>
        <w:ind w:firstLine="480"/>
        <w:spacing w:line="360" w:lineRule="auto"/>
        <w:rPr>
          <w:rFonts w:ascii="宋体" w:hAnsi="宋体" w:cs="宋体"/>
          <w:bCs/>
          <w:color w:val="000000" w:themeColor="text1"/>
          <w:sz w:val="24"/>
          <w:szCs w:val="24"/>
          <w14:textFill>
            <w14:solidFill>
              <w14:schemeClr w14:val="tx1"/>
            </w14:solidFill>
          </w14:textFill>
        </w:rPr>
      </w:pPr>
      <w:r/>
      <w:bookmarkStart w:id="24" w:name="_Toc112006924"/>
      <w:r>
        <w:rPr>
          <w:rFonts w:hint="eastAsia" w:ascii="宋体" w:hAnsi="宋体" w:cs="宋体"/>
          <w:bCs/>
          <w:color w:val="000000" w:themeColor="text1"/>
          <w:sz w:val="24"/>
          <w:szCs w:val="24"/>
          <w14:textFill>
            <w14:solidFill>
              <w14:schemeClr w14:val="tx1"/>
            </w14:solidFill>
          </w14:textFill>
        </w:rPr>
        <w:t xml:space="preserve">1.若有充分证据证明，中标人出现下列情况之一的，一经查实，将被取消中标资格：</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1.1提供虚假材料谋取中标的；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1.2采取不正当手段诋毁、排挤其他供应商的；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1.3与招标采购单位、其他供应商恶意串通的；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1.4向招标采购单位行贿或者提供其他不正当利益的；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1.6拒绝有关部门监督检查或者提供虚假情况的。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2.有下列情形之一的，视为投标人串通投标，投标无效：</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2.1不同投标人的投标文件由同一单位或者个人编制。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2.2不同投标人委托同一单位或者个人办理投标事宜。</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2.3 不同投标人的投标文件载明的项目管理成员或者联系人员为同一人。</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2.4不同投标人的投标文件异常一致或者投标报价呈规律性差异。</w:t>
      </w:r>
      <w:r/>
    </w:p>
    <w:p>
      <w:pPr>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（十三）签订、履行合同：</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lang w:val="zh-CN"/>
          <w14:textFill>
            <w14:solidFill>
              <w14:schemeClr w14:val="tx1"/>
            </w14:solidFill>
          </w14:textFill>
        </w:rPr>
        <w:t xml:space="preserve">中标供应商向</w:t>
      </w:r>
      <w:r>
        <w:rPr>
          <w:rFonts w:hint="eastAsia" w:ascii="宋体" w:hAnsi="宋体" w:cs="宋体"/>
          <w:bCs/>
          <w:color w:val="000000" w:themeColor="text1"/>
          <w:sz w:val="24"/>
          <w:szCs w:val="24"/>
          <w14:textFill>
            <w14:solidFill>
              <w14:schemeClr w14:val="tx1"/>
            </w14:solidFill>
          </w14:textFill>
        </w:rPr>
        <w:t xml:space="preserve">采购人</w:t>
      </w:r>
      <w:r>
        <w:rPr>
          <w:rFonts w:hint="eastAsia" w:ascii="宋体" w:hAnsi="宋体" w:cs="宋体"/>
          <w:bCs/>
          <w:color w:val="000000" w:themeColor="text1"/>
          <w:sz w:val="24"/>
          <w:szCs w:val="24"/>
          <w:lang w:val="zh-CN"/>
          <w14:textFill>
            <w14:solidFill>
              <w14:schemeClr w14:val="tx1"/>
            </w14:solidFill>
          </w14:textFill>
        </w:rPr>
        <w:t xml:space="preserve">缴纳的履约保证金不超过政府采购合同金额的10%。收取履约保证金的，</w:t>
      </w:r>
      <w:r>
        <w:rPr>
          <w:rFonts w:hint="eastAsia" w:ascii="宋体" w:hAnsi="宋体" w:cs="宋体"/>
          <w:bCs/>
          <w:color w:val="000000" w:themeColor="text1"/>
          <w:sz w:val="24"/>
          <w:szCs w:val="24"/>
          <w14:textFill>
            <w14:solidFill>
              <w14:schemeClr w14:val="tx1"/>
            </w14:solidFill>
          </w14:textFill>
        </w:rPr>
        <w:t xml:space="preserve">采购人</w:t>
      </w:r>
      <w:r>
        <w:rPr>
          <w:rFonts w:hint="eastAsia" w:ascii="宋体" w:hAnsi="宋体" w:cs="宋体"/>
          <w:bCs/>
          <w:color w:val="000000" w:themeColor="text1"/>
          <w:sz w:val="24"/>
          <w:szCs w:val="24"/>
          <w:lang w:val="zh-CN"/>
          <w14:textFill>
            <w14:solidFill>
              <w14:schemeClr w14:val="tx1"/>
            </w14:solidFill>
          </w14:textFill>
        </w:rPr>
        <w:t xml:space="preserve">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3．中标供应商非因不可抗力未履行招、投标文件和合同规定的义务，一经查实，无锡市公共资源交易中心锡山分中心将根据具体情况提请政府采购管理部门作出相应处理。</w:t>
      </w:r>
      <w:bookmarkEnd w:id="24"/>
      <w:r/>
      <w:r/>
    </w:p>
    <w:p>
      <w:pPr>
        <w:ind w:firstLine="482"/>
        <w:spacing w:line="360" w:lineRule="auto"/>
        <w:rPr>
          <w:rFonts w:ascii="宋体" w:hAnsi="宋体" w:cs="宋体"/>
          <w:b/>
          <w:color w:val="000000" w:themeColor="text1"/>
          <w:sz w:val="24"/>
          <w:szCs w:val="24"/>
          <w14:textFill>
            <w14:solidFill>
              <w14:schemeClr w14:val="tx1"/>
            </w14:solidFill>
          </w14:textFill>
        </w:rPr>
      </w:pPr>
      <w:r/>
      <w:bookmarkStart w:id="25" w:name="_Toc112006925"/>
      <w:r>
        <w:rPr>
          <w:rFonts w:hint="eastAsia" w:ascii="宋体" w:hAnsi="宋体" w:cs="宋体"/>
          <w:b/>
          <w:color w:val="000000" w:themeColor="text1"/>
          <w:sz w:val="24"/>
          <w:szCs w:val="24"/>
          <w14:textFill>
            <w14:solidFill>
              <w14:schemeClr w14:val="tx1"/>
            </w14:solidFill>
          </w14:textFill>
        </w:rPr>
        <w:t xml:space="preserve">（十四）注意事项：</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（1）中标后无正当理由不与采购人签订合同的；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（3）拒绝履行合同义务的。</w:t>
      </w:r>
      <w:r/>
    </w:p>
    <w:p>
      <w:pPr>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（十五）质疑处理</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lang w:val="zh-CN"/>
          <w14:textFill>
            <w14:solidFill>
              <w14:schemeClr w14:val="tx1"/>
            </w14:solidFill>
          </w14:textFill>
        </w:rPr>
        <w:t xml:space="preserve">提出质疑的供应商应当是参与所</w:t>
      </w:r>
      <w:r>
        <w:rPr>
          <w:rFonts w:hint="eastAsia" w:ascii="宋体" w:hAnsi="宋体" w:cs="宋体"/>
          <w:bCs/>
          <w:color w:val="000000" w:themeColor="text1"/>
          <w:sz w:val="24"/>
          <w:szCs w:val="24"/>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w:t>
      </w:r>
      <w:r>
        <w:rPr>
          <w:rFonts w:hint="eastAsia" w:ascii="宋体" w:hAnsi="宋体" w:cs="宋体"/>
          <w:bCs/>
          <w:color w:val="000000" w:themeColor="text1"/>
          <w:sz w:val="24"/>
          <w:szCs w:val="24"/>
          <w14:textFill>
            <w14:solidFill>
              <w14:schemeClr w14:val="tx1"/>
            </w14:solidFill>
          </w14:textFill>
        </w:rPr>
        <w:t xml:space="preserve">.</w:t>
      </w:r>
      <w:r>
        <w:rPr>
          <w:rFonts w:hint="eastAsia" w:ascii="宋体" w:hAnsi="宋体" w:cs="宋体"/>
          <w:bCs/>
          <w:color w:val="000000" w:themeColor="text1"/>
          <w:sz w:val="24"/>
          <w:szCs w:val="24"/>
          <w:lang w:val="zh-CN"/>
          <w14:textFill>
            <w14:solidFill>
              <w14:schemeClr w14:val="tx1"/>
            </w14:solidFill>
          </w14:textFill>
        </w:rPr>
        <w:t xml:space="preserve">条款的规定向采购人或交易中心提出质疑，上述应知其权益受到损害之日，是指：</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2.2对采购过程提出质疑的，为各采购程序环节结束之日；</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采购人、交易中心联系人、联系方式、通信地址见招标文件第一章。</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 以下情形的质疑不予受理</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5.1 内容不符合《政府采购质疑和投诉办法》第十二条规定的质疑。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5.2 超出政府采购法定期限的质疑。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5.3 以传真、电子邮件等方式递交的非原件形式的质疑。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（十六）中标服务费：</w:t>
      </w:r>
      <w:bookmarkEnd w:id="25"/>
      <w:r>
        <w:rPr>
          <w:rFonts w:hint="eastAsia" w:ascii="宋体" w:hAnsi="宋体" w:cs="宋体"/>
          <w:bCs/>
          <w:color w:val="000000" w:themeColor="text1"/>
          <w:sz w:val="24"/>
          <w:szCs w:val="24"/>
          <w14:textFill>
            <w14:solidFill>
              <w14:schemeClr w14:val="tx1"/>
            </w14:solidFill>
          </w14:textFill>
        </w:rPr>
        <w:t xml:space="preserve"> </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本次招标，无锡市公共资源交易中心锡山分中心为中标供应商提供免费服务，不收取中标服务费。</w:t>
      </w:r>
      <w:r/>
    </w:p>
    <w:p>
      <w:pPr>
        <w:pStyle w:val="1470"/>
        <w:ind w:firstLine="422"/>
        <w:jc w:val="both"/>
        <w:keepLines w:val="0"/>
        <w:keepNext w:val="0"/>
        <w:spacing w:before="0" w:after="0" w:line="50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（十七）服务（包含与服务相关的货物）的追加</w:t>
      </w:r>
      <w:r/>
    </w:p>
    <w:p>
      <w:pPr>
        <w:ind w:firstLine="480"/>
        <w:spacing w:line="500" w:lineRule="exact"/>
        <w:rPr>
          <w:rFonts w:ascii="宋体" w:hAnsi="宋体" w:cs="宋体"/>
          <w:bCs/>
          <w:color w:val="000000" w:themeColor="text1"/>
          <w:sz w:val="24"/>
          <w:szCs w:val="24"/>
          <w14:textFill>
            <w14:solidFill>
              <w14:schemeClr w14:val="tx1"/>
            </w14:solidFill>
          </w14:textFill>
        </w:rPr>
        <w:sectPr>
          <w:headerReference w:type="default" r:id="rId9"/>
          <w:headerReference w:type="first" r:id="rId10"/>
          <w:footerReference w:type="default" r:id="rId14"/>
          <w:footerReference w:type="first" r:id="rId15"/>
          <w:footnotePr/>
          <w:endnotePr/>
          <w:type w:val="nextPage"/>
          <w:pgSz w:w="11907" w:h="16839" w:orient="portrait"/>
          <w:pgMar w:top="1130" w:right="1133" w:bottom="1135" w:left="1012" w:header="567" w:footer="919" w:gutter="0"/>
          <w:cols w:num="1" w:sep="0" w:space="720" w:equalWidth="1"/>
          <w:docGrid w:linePitch="360"/>
        </w:sectPr>
      </w:pPr>
      <w:r>
        <w:rPr>
          <w:rFonts w:hint="eastAsia" w:ascii="宋体" w:hAnsi="宋体" w:cs="宋体"/>
          <w:bCs/>
          <w:color w:val="000000" w:themeColor="text1"/>
          <w:sz w:val="24"/>
          <w:szCs w:val="24"/>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三、项目要求和有关说明</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本次采购为</w:t>
      </w:r>
      <w:r>
        <w:rPr>
          <w:rFonts w:hint="eastAsia" w:ascii="宋体" w:hAnsi="宋体" w:eastAsia="宋体" w:cs="宋体"/>
          <w:color w:val="auto"/>
          <w:sz w:val="24"/>
          <w:szCs w:val="24"/>
          <w:highlight w:val="none"/>
          <w:lang w:eastAsia="zh-CN"/>
        </w:rPr>
        <w:t xml:space="preserve">无锡市锡山区人民政府</w:t>
      </w:r>
      <w:r>
        <w:rPr>
          <w:rFonts w:hint="eastAsia" w:ascii="宋体" w:hAnsi="宋体" w:cs="宋体"/>
          <w:color w:val="auto"/>
          <w:sz w:val="24"/>
          <w:szCs w:val="24"/>
          <w:highlight w:val="none"/>
          <w:lang w:eastAsia="zh-CN"/>
        </w:rPr>
        <w:t xml:space="preserve">东亭</w:t>
      </w:r>
      <w:r>
        <w:rPr>
          <w:rFonts w:hint="eastAsia" w:ascii="宋体" w:hAnsi="宋体" w:eastAsia="宋体" w:cs="宋体"/>
          <w:color w:val="auto"/>
          <w:sz w:val="24"/>
          <w:szCs w:val="24"/>
          <w:highlight w:val="none"/>
          <w:lang w:eastAsia="zh-CN"/>
        </w:rPr>
        <w:t xml:space="preserve">街道办事处</w:t>
      </w:r>
      <w:r>
        <w:rPr>
          <w:rFonts w:hint="eastAsia" w:ascii="宋体" w:hAnsi="宋体" w:eastAsia="宋体" w:cs="宋体"/>
          <w:bCs/>
          <w:color w:val="auto"/>
          <w:sz w:val="24"/>
          <w:szCs w:val="24"/>
          <w:highlight w:val="none"/>
        </w:rPr>
        <w:t xml:space="preserve">委托</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eastAsia="zh-CN"/>
        </w:rPr>
        <w:t xml:space="preserve">东亭街道2025-2026年度公园物业管理服务采购项目</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项目属性：服务类</w:t>
      </w:r>
      <w:r>
        <w:rPr>
          <w:rFonts w:hint="eastAsia" w:ascii="宋体" w:hAnsi="宋体" w:eastAsia="宋体" w:cs="宋体"/>
          <w:color w:val="auto"/>
          <w:sz w:val="24"/>
          <w:szCs w:val="24"/>
          <w:highlight w:val="none"/>
        </w:rPr>
        <w:t xml:space="preserve">。所投内容必须完全满足以下要求，不得有负偏离，若不满足视为无效投标文件。项目需求如下：</w:t>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94" w:line="224" w:lineRule="exact"/>
        <w:rPr>
          <w:rFonts w:hint="eastAsia" w:ascii="宋体" w:hAnsi="宋体" w:eastAsia="宋体" w:cs="宋体"/>
          <w:color w:val="auto"/>
          <w:sz w:val="22"/>
          <w:szCs w:val="22"/>
          <w:highlight w:val="none"/>
        </w:rPr>
      </w:pPr>
      <w:r>
        <w:rPr>
          <w:rFonts w:hint="eastAsia" w:ascii="宋体" w:hAnsi="宋体" w:eastAsia="宋体" w:cs="宋体"/>
          <w:color w:val="auto"/>
          <w:spacing w:val="-1"/>
          <w:position w:val="-1"/>
          <w:sz w:val="22"/>
          <w:szCs w:val="22"/>
          <w:highlight w:val="none"/>
        </w:rPr>
        <w:t xml:space="preserve">物业管理服务政府采购需求标准</w:t>
      </w:r>
      <w:r>
        <w:rPr>
          <w:rFonts w:hint="eastAsia" w:ascii="宋体" w:hAnsi="宋体" w:eastAsia="宋体" w:cs="宋体"/>
          <w:color w:val="auto"/>
          <w:spacing w:val="28"/>
          <w:position w:val="-1"/>
          <w:sz w:val="22"/>
          <w:szCs w:val="22"/>
          <w:highlight w:val="none"/>
        </w:rPr>
        <w:t xml:space="preserve"> </w:t>
      </w:r>
      <w:r>
        <w:rPr>
          <w:rFonts w:hint="eastAsia" w:ascii="宋体" w:hAnsi="宋体" w:eastAsia="宋体" w:cs="宋体"/>
          <w:color w:val="auto"/>
          <w:spacing w:val="-1"/>
          <w:position w:val="-1"/>
          <w:sz w:val="22"/>
          <w:szCs w:val="22"/>
          <w:highlight w:val="none"/>
        </w:rPr>
        <w:t xml:space="preserve">(办公场所类)</w:t>
      </w:r>
      <w:r>
        <w:rPr>
          <w:rFonts w:hint="eastAsia" w:ascii="宋体" w:hAnsi="宋体" w:eastAsia="宋体" w:cs="宋体"/>
          <w:color w:val="auto"/>
          <w:spacing w:val="25"/>
          <w:position w:val="-1"/>
          <w:sz w:val="22"/>
          <w:szCs w:val="22"/>
          <w:highlight w:val="none"/>
        </w:rPr>
        <w:t xml:space="preserve">  </w:t>
      </w:r>
      <w:r>
        <w:rPr>
          <w:rFonts w:hint="eastAsia" w:ascii="宋体" w:hAnsi="宋体" w:eastAsia="宋体" w:cs="宋体"/>
          <w:color w:val="auto"/>
          <w:spacing w:val="-1"/>
          <w:position w:val="-1"/>
          <w:sz w:val="22"/>
          <w:szCs w:val="22"/>
          <w:highlight w:val="none"/>
        </w:rPr>
        <w:t xml:space="preserve">(试行)</w:t>
      </w:r>
      <w:r/>
    </w:p>
    <w:p>
      <w:pPr>
        <w:ind w:left="6538"/>
        <w:spacing w:before="133" w:line="188" w:lineRule="auto"/>
        <w:rPr>
          <w:rFonts w:hint="eastAsia" w:ascii="宋体" w:hAnsi="宋体" w:eastAsia="宋体" w:cs="宋体"/>
          <w:b/>
          <w:bCs/>
          <w:color w:val="auto"/>
          <w:spacing w:val="7"/>
          <w:sz w:val="31"/>
          <w:szCs w:val="31"/>
          <w:highlight w:val="none"/>
        </w:rPr>
        <w:outlineLvl w:val="0"/>
      </w:pPr>
      <w:r>
        <w:rPr>
          <w:rFonts w:hint="eastAsia" w:ascii="宋体" w:hAnsi="宋体" w:eastAsia="宋体" w:cs="宋体"/>
          <w:b/>
          <w:bCs/>
          <w:color w:val="auto"/>
          <w:spacing w:val="7"/>
          <w:sz w:val="31"/>
          <w:szCs w:val="31"/>
          <w:highlight w:val="none"/>
        </w:rPr>
        <w:t xml:space="preserve">使用说明</w:t>
      </w:r>
      <w:r/>
    </w:p>
    <w:p>
      <w:pPr>
        <w:ind w:left="6538"/>
        <w:spacing w:before="133" w:line="188" w:lineRule="auto"/>
        <w:rPr>
          <w:rFonts w:hint="eastAsia" w:ascii="宋体" w:hAnsi="宋体" w:eastAsia="宋体" w:cs="宋体"/>
          <w:b/>
          <w:bCs/>
          <w:color w:val="auto"/>
          <w:spacing w:val="7"/>
          <w:sz w:val="31"/>
          <w:szCs w:val="31"/>
          <w:highlight w:val="none"/>
        </w:rPr>
        <w:outlineLvl w:val="0"/>
      </w:pPr>
      <w:r>
        <w:rPr>
          <w:rFonts w:hint="eastAsia" w:ascii="宋体" w:hAnsi="宋体" w:eastAsia="宋体" w:cs="宋体"/>
          <w:b/>
          <w:bCs/>
          <w:color w:val="auto"/>
          <w:spacing w:val="7"/>
          <w:sz w:val="31"/>
          <w:szCs w:val="31"/>
          <w:highlight w:val="none"/>
        </w:rPr>
      </w:r>
      <w:r/>
    </w:p>
    <w:p>
      <w:pPr>
        <w:pStyle w:val="1224"/>
        <w:ind w:left="583"/>
        <w:spacing w:before="94" w:line="219"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1.本需求标准适用于办公场所的物业管理服务政府采购项目。</w:t>
      </w:r>
      <w:r/>
    </w:p>
    <w:p>
      <w:pPr>
        <w:pStyle w:val="1224"/>
        <w:ind w:left="26" w:right="76" w:firstLine="549"/>
        <w:spacing w:before="121" w:line="300"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2.采购人应当按照《政府采购需求管理办法》（财库〔2021〕22 号）</w:t>
      </w:r>
      <w:r>
        <w:rPr>
          <w:rFonts w:hint="eastAsia" w:ascii="宋体" w:hAnsi="宋体" w:eastAsia="宋体" w:cs="宋体"/>
          <w:color w:val="auto"/>
          <w:spacing w:val="-21"/>
          <w:highlight w:val="none"/>
        </w:rPr>
        <w:t xml:space="preserve"> </w:t>
      </w:r>
      <w:r>
        <w:rPr>
          <w:rFonts w:hint="eastAsia" w:ascii="宋体" w:hAnsi="宋体" w:eastAsia="宋体" w:cs="宋体"/>
          <w:color w:val="auto"/>
          <w:spacing w:val="-5"/>
          <w:highlight w:val="none"/>
        </w:rPr>
        <w:t xml:space="preserve">的要求，结合采购项目实际情况，确定采购</w:t>
      </w:r>
      <w:r>
        <w:rPr>
          <w:rFonts w:hint="eastAsia" w:ascii="宋体" w:hAnsi="宋体" w:eastAsia="宋体" w:cs="宋体"/>
          <w:color w:val="auto"/>
          <w:highlight w:val="none"/>
        </w:rPr>
        <w:t xml:space="preserve"> </w:t>
      </w:r>
      <w:r>
        <w:rPr>
          <w:rFonts w:hint="eastAsia" w:ascii="宋体" w:hAnsi="宋体" w:eastAsia="宋体" w:cs="宋体"/>
          <w:color w:val="auto"/>
          <w:spacing w:val="-2"/>
          <w:highlight w:val="none"/>
        </w:rPr>
        <w:t xml:space="preserve">需求。采购人可以对本需求标准所列的服务内容及服务标准</w:t>
      </w:r>
      <w:r>
        <w:rPr>
          <w:rFonts w:hint="eastAsia" w:ascii="宋体" w:hAnsi="宋体" w:eastAsia="宋体" w:cs="宋体"/>
          <w:color w:val="auto"/>
          <w:spacing w:val="-2"/>
          <w:highlight w:val="none"/>
          <w:lang w:eastAsia="zh-CN"/>
        </w:rPr>
        <w:t xml:space="preserve">做</w:t>
      </w:r>
      <w:r>
        <w:rPr>
          <w:rFonts w:hint="eastAsia" w:ascii="宋体" w:hAnsi="宋体" w:eastAsia="宋体" w:cs="宋体"/>
          <w:color w:val="auto"/>
          <w:spacing w:val="-2"/>
          <w:highlight w:val="none"/>
        </w:rPr>
        <w:t xml:space="preserve">必要的调整，也可以对相关指标提出更高要求，但</w:t>
      </w:r>
      <w:r>
        <w:rPr>
          <w:rFonts w:hint="eastAsia" w:ascii="宋体" w:hAnsi="宋体" w:eastAsia="宋体" w:cs="宋体"/>
          <w:color w:val="auto"/>
          <w:spacing w:val="-3"/>
          <w:highlight w:val="none"/>
        </w:rPr>
        <w:t xml:space="preserve">不得</w:t>
      </w:r>
      <w:r>
        <w:rPr>
          <w:rFonts w:hint="eastAsia" w:ascii="宋体" w:hAnsi="宋体" w:eastAsia="宋体" w:cs="宋体"/>
          <w:color w:val="auto"/>
          <w:spacing w:val="-5"/>
          <w:highlight w:val="none"/>
        </w:rPr>
        <w:t xml:space="preserve">超出实际需要</w:t>
      </w:r>
      <w:r>
        <w:rPr>
          <w:rFonts w:hint="eastAsia" w:ascii="宋体" w:hAnsi="宋体" w:eastAsia="宋体" w:cs="宋体"/>
          <w:color w:val="auto"/>
          <w:spacing w:val="-5"/>
          <w:highlight w:val="none"/>
          <w:lang w:eastAsia="zh-CN"/>
        </w:rPr>
        <w:t xml:space="preserve">。</w:t>
      </w:r>
      <w:r>
        <w:rPr>
          <w:rFonts w:hint="eastAsia" w:ascii="宋体" w:hAnsi="宋体" w:eastAsia="宋体" w:cs="宋体"/>
          <w:color w:val="auto"/>
          <w:spacing w:val="-5"/>
          <w:highlight w:val="none"/>
        </w:rPr>
        <w:t xml:space="preserve">采购需求的所有内容，应当包含在合</w:t>
      </w:r>
      <w:r>
        <w:rPr>
          <w:rFonts w:hint="eastAsia" w:ascii="宋体" w:hAnsi="宋体" w:eastAsia="宋体" w:cs="宋体"/>
          <w:color w:val="auto"/>
          <w:spacing w:val="-6"/>
          <w:highlight w:val="none"/>
        </w:rPr>
        <w:t xml:space="preserve">同文本中。</w:t>
      </w:r>
      <w:r/>
    </w:p>
    <w:p>
      <w:pPr>
        <w:pStyle w:val="1224"/>
        <w:ind w:left="573"/>
        <w:spacing w:before="121" w:line="454" w:lineRule="exact"/>
        <w:rPr>
          <w:rFonts w:hint="eastAsia" w:ascii="宋体" w:hAnsi="宋体" w:eastAsia="宋体" w:cs="宋体"/>
          <w:color w:val="auto"/>
          <w:highlight w:val="none"/>
        </w:rPr>
      </w:pPr>
      <w:r>
        <w:rPr>
          <w:rFonts w:hint="eastAsia" w:ascii="宋体" w:hAnsi="宋体" w:eastAsia="宋体" w:cs="宋体"/>
          <w:color w:val="auto"/>
          <w:position w:val="12"/>
          <w:highlight w:val="none"/>
        </w:rPr>
        <w:t xml:space="preserve">3.采购人应当加强履约验收管理，按照采购合同约定对供应商提供的物业管理服务进行验收，对于供应商未按合</w:t>
      </w:r>
      <w:r/>
    </w:p>
    <w:p>
      <w:pPr>
        <w:pStyle w:val="1224"/>
        <w:ind w:left="38"/>
        <w:spacing w:before="1" w:line="219"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同约定提供物业管理服务的，采购人应当依法追究其违约责任。</w:t>
      </w:r>
      <w:r/>
    </w:p>
    <w:p>
      <w:pPr>
        <w:pStyle w:val="1224"/>
        <w:ind w:left="13" w:firstLine="552"/>
        <w:spacing w:before="121" w:line="29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4.采购人应当按照政府采购有关规定</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在省级以上人民政府财政部门指定的媒体上及时发布项目信息，但涉及国 </w:t>
      </w:r>
      <w:r>
        <w:rPr>
          <w:rFonts w:hint="eastAsia" w:ascii="宋体" w:hAnsi="宋体" w:eastAsia="宋体" w:cs="宋体"/>
          <w:color w:val="auto"/>
          <w:spacing w:val="-6"/>
          <w:highlight w:val="none"/>
        </w:rPr>
        <w:t xml:space="preserve">家秘密、商业秘密的信息，以及其他依照法律、行政法规和国家有关规定不得公开的信息</w:t>
      </w:r>
      <w:r>
        <w:rPr>
          <w:rFonts w:hint="eastAsia" w:ascii="宋体" w:hAnsi="宋体" w:eastAsia="宋体" w:cs="宋体"/>
          <w:color w:val="auto"/>
          <w:spacing w:val="-7"/>
          <w:highlight w:val="none"/>
        </w:rPr>
        <w:t xml:space="preserve">除外。采购人应当审慎研究，</w:t>
      </w:r>
      <w:r>
        <w:rPr>
          <w:rFonts w:hint="eastAsia" w:ascii="宋体" w:hAnsi="宋体" w:eastAsia="宋体" w:cs="宋体"/>
          <w:color w:val="auto"/>
          <w:spacing w:val="-3"/>
          <w:highlight w:val="none"/>
        </w:rPr>
        <w:t xml:space="preserve">不宜对外公开的信息不得公开。</w:t>
      </w:r>
      <w:r/>
    </w:p>
    <w:p>
      <w:pPr>
        <w:pStyle w:val="1224"/>
        <w:ind w:left="9" w:right="77" w:firstLine="563"/>
        <w:spacing w:before="118" w:line="300" w:lineRule="auto"/>
        <w:rPr>
          <w:rFonts w:hint="eastAsia" w:ascii="宋体" w:hAnsi="宋体" w:eastAsia="宋体" w:cs="宋体"/>
          <w:color w:val="auto"/>
          <w:highlight w:val="none"/>
          <w:lang w:eastAsia="zh-CN"/>
        </w:rPr>
        <w:sectPr>
          <w:footerReference w:type="default" r:id="rId16"/>
          <w:footnotePr/>
          <w:endnotePr/>
          <w:type w:val="nextPage"/>
          <w:pgSz w:w="16839" w:h="11907" w:orient="landscape"/>
          <w:pgMar w:top="1133" w:right="1248" w:bottom="896" w:left="1167" w:header="0" w:footer="919" w:gutter="0"/>
          <w:pgNumType w:start="19"/>
          <w:cols w:num="1" w:sep="0" w:space="720" w:equalWidth="1"/>
          <w:docGrid w:linePitch="360"/>
        </w:sectPr>
      </w:pPr>
      <w:r>
        <w:rPr>
          <w:rFonts w:hint="eastAsia" w:ascii="宋体" w:hAnsi="宋体" w:eastAsia="宋体" w:cs="宋体"/>
          <w:color w:val="auto"/>
          <w:spacing w:val="2"/>
          <w:highlight w:val="none"/>
        </w:rPr>
        <w:t xml:space="preserve">5.采购人设定供应商资格、技术、商务条件等不得以不合理的条件对供应商实行差别待遇或者歧视待遇。需由经</w:t>
      </w:r>
      <w:r>
        <w:rPr>
          <w:rFonts w:hint="eastAsia" w:ascii="宋体" w:hAnsi="宋体" w:eastAsia="宋体" w:cs="宋体"/>
          <w:color w:val="auto"/>
          <w:spacing w:val="-3"/>
          <w:highlight w:val="none"/>
        </w:rPr>
        <w:t xml:space="preserve">许可的单位提供的服务，如锅炉、压力容器、电梯等特种设备维修等，采购人可另行采购，也可</w:t>
      </w:r>
      <w:r>
        <w:rPr>
          <w:rFonts w:hint="eastAsia" w:ascii="宋体" w:hAnsi="宋体" w:eastAsia="宋体" w:cs="宋体"/>
          <w:color w:val="auto"/>
          <w:spacing w:val="-4"/>
          <w:highlight w:val="none"/>
        </w:rPr>
        <w:t xml:space="preserve">将相关内容包含在物</w:t>
      </w:r>
      <w:r>
        <w:rPr>
          <w:rFonts w:hint="eastAsia" w:ascii="宋体" w:hAnsi="宋体" w:eastAsia="宋体" w:cs="宋体"/>
          <w:color w:val="auto"/>
          <w:highlight w:val="none"/>
        </w:rPr>
        <w:t xml:space="preserve"> </w:t>
      </w:r>
      <w:r>
        <w:rPr>
          <w:rFonts w:hint="eastAsia" w:ascii="宋体" w:hAnsi="宋体" w:eastAsia="宋体" w:cs="宋体"/>
          <w:color w:val="auto"/>
          <w:spacing w:val="1"/>
          <w:highlight w:val="none"/>
        </w:rPr>
        <w:t xml:space="preserve">业管理服务中采购。将相关内容包含在物业管理服务中采购的，采购人应当在采购文件中明确相应资格条件，接受联</w:t>
      </w:r>
      <w:r>
        <w:rPr>
          <w:rFonts w:hint="eastAsia" w:ascii="宋体" w:hAnsi="宋体" w:eastAsia="宋体" w:cs="宋体"/>
          <w:color w:val="auto"/>
          <w:spacing w:val="-1"/>
          <w:highlight w:val="none"/>
        </w:rPr>
        <w:t xml:space="preserve">合体或同意采取分包方式履行</w:t>
      </w:r>
      <w:r>
        <w:rPr>
          <w:rFonts w:hint="eastAsia" w:ascii="宋体" w:hAnsi="宋体" w:eastAsia="宋体" w:cs="宋体"/>
          <w:color w:val="auto"/>
          <w:spacing w:val="-1"/>
          <w:highlight w:val="none"/>
          <w:lang w:eastAsia="zh-CN"/>
        </w:rPr>
        <w:t xml:space="preserve">。</w:t>
      </w:r>
      <w:r/>
    </w:p>
    <w:p>
      <w:pPr>
        <w:ind w:left="128"/>
        <w:spacing w:before="90" w:line="663" w:lineRule="exact"/>
        <w:rPr>
          <w:rFonts w:hint="eastAsia" w:ascii="宋体" w:hAnsi="宋体" w:eastAsia="宋体" w:cs="宋体"/>
          <w:color w:val="auto"/>
          <w:sz w:val="24"/>
          <w:szCs w:val="24"/>
          <w:highlight w:val="none"/>
        </w:rPr>
      </w:pPr>
      <w:r>
        <w:rPr>
          <w:rFonts w:hint="eastAsia" w:ascii="宋体" w:hAnsi="宋体" w:eastAsia="宋体" w:cs="宋体"/>
          <w:b/>
          <w:bCs/>
          <w:color w:val="auto"/>
          <w:spacing w:val="-2"/>
          <w:position w:val="35"/>
          <w:sz w:val="24"/>
          <w:szCs w:val="24"/>
          <w:highlight w:val="none"/>
        </w:rPr>
        <w:t xml:space="preserve">1.项目基本情况</w:t>
      </w:r>
      <w:r/>
    </w:p>
    <w:p>
      <w:pPr>
        <w:ind w:left="548"/>
        <w:spacing w:before="1" w:line="185"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 xml:space="preserve">1.1物业情况</w:t>
      </w:r>
      <w:r/>
    </w:p>
    <w:p>
      <w:pPr>
        <w:spacing w:line="27"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190"/>
        <w:tblW w:w="13467" w:type="dxa"/>
        <w:tblInd w:w="5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544"/>
        <w:gridCol w:w="2873"/>
        <w:gridCol w:w="1830"/>
        <w:gridCol w:w="5220"/>
      </w:tblGrid>
      <w:tr>
        <w:trPr>
          <w:trHeight w:val="464"/>
        </w:trPr>
        <w:tc>
          <w:tcPr>
            <w:tcW w:w="3544" w:type="dxa"/>
            <w:vAlign w:val="top"/>
            <w:textDirection w:val="lrTb"/>
            <w:noWrap w:val="false"/>
          </w:tcPr>
          <w:p>
            <w:pPr>
              <w:ind w:left="116"/>
              <w:jc w:val="center"/>
              <w:spacing w:before="94"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物业名称</w:t>
            </w:r>
            <w:r/>
          </w:p>
        </w:tc>
        <w:tc>
          <w:tcPr>
            <w:tcW w:w="2873" w:type="dxa"/>
            <w:vAlign w:val="top"/>
            <w:textDirection w:val="lrTb"/>
            <w:noWrap w:val="false"/>
          </w:tcPr>
          <w:p>
            <w:pPr>
              <w:ind w:left="111"/>
              <w:jc w:val="center"/>
              <w:spacing w:before="94"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物业地址</w:t>
            </w:r>
            <w:r/>
          </w:p>
        </w:tc>
        <w:tc>
          <w:tcPr>
            <w:tcW w:w="1830" w:type="dxa"/>
            <w:vAlign w:val="top"/>
            <w:textDirection w:val="lrTb"/>
            <w:noWrap w:val="false"/>
          </w:tcPr>
          <w:p>
            <w:pPr>
              <w:ind w:left="111"/>
              <w:jc w:val="center"/>
              <w:spacing w:before="94" w:line="222" w:lineRule="auto"/>
              <w:rPr>
                <w:rFonts w:hint="eastAsia" w:ascii="宋体" w:hAnsi="宋体" w:eastAsia="宋体" w:cs="宋体"/>
                <w:color w:val="auto"/>
                <w:spacing w:val="-2"/>
                <w:sz w:val="24"/>
                <w:szCs w:val="24"/>
                <w:highlight w:val="none"/>
                <w:lang w:eastAsia="zh-CN"/>
              </w:rPr>
            </w:pPr>
            <w:r>
              <w:rPr>
                <w:rFonts w:hint="eastAsia" w:ascii="宋体" w:hAnsi="宋体" w:cs="宋体"/>
                <w:color w:val="auto"/>
                <w:spacing w:val="-2"/>
                <w:sz w:val="24"/>
                <w:szCs w:val="24"/>
                <w:highlight w:val="none"/>
                <w:lang w:eastAsia="zh-CN"/>
              </w:rPr>
              <w:t xml:space="preserve">面积</w:t>
            </w:r>
            <w:r/>
          </w:p>
        </w:tc>
        <w:tc>
          <w:tcPr>
            <w:tcW w:w="5220" w:type="dxa"/>
            <w:vAlign w:val="top"/>
            <w:textDirection w:val="lrTb"/>
            <w:noWrap w:val="false"/>
          </w:tcPr>
          <w:p>
            <w:pPr>
              <w:ind w:left="111"/>
              <w:jc w:val="center"/>
              <w:spacing w:before="94" w:line="222" w:lineRule="auto"/>
              <w:rPr>
                <w:rFonts w:hint="eastAsia" w:ascii="宋体" w:hAnsi="宋体" w:eastAsia="宋体" w:cs="宋体"/>
                <w:color w:val="auto"/>
                <w:spacing w:val="-2"/>
                <w:sz w:val="24"/>
                <w:szCs w:val="24"/>
                <w:highlight w:val="none"/>
                <w:lang w:eastAsia="zh-CN"/>
              </w:rPr>
            </w:pPr>
            <w:r>
              <w:rPr>
                <w:rFonts w:hint="eastAsia" w:ascii="宋体" w:hAnsi="宋体" w:cs="宋体"/>
                <w:color w:val="auto"/>
                <w:spacing w:val="-2"/>
                <w:sz w:val="24"/>
                <w:szCs w:val="24"/>
                <w:highlight w:val="none"/>
                <w:lang w:eastAsia="zh-CN"/>
              </w:rPr>
              <w:t xml:space="preserve">服务内容</w:t>
            </w:r>
            <w:r/>
          </w:p>
        </w:tc>
      </w:tr>
      <w:tr>
        <w:trPr>
          <w:trHeight w:val="431"/>
        </w:trPr>
        <w:tc>
          <w:tcPr>
            <w:tcW w:w="3544" w:type="dxa"/>
            <w:vAlign w:val="top"/>
            <w:textDirection w:val="lrTb"/>
            <w:noWrap w:val="false"/>
          </w:tcPr>
          <w:p>
            <w:pPr>
              <w:jc w:val="center"/>
              <w:spacing w:before="88" w:line="217" w:lineRule="auto"/>
              <w:rPr>
                <w:rFonts w:hint="eastAsia" w:ascii="宋体" w:hAnsi="宋体" w:eastAsia="宋体" w:cs="宋体"/>
                <w:color w:val="auto"/>
                <w:sz w:val="32"/>
                <w:szCs w:val="32"/>
                <w:highlight w:val="none"/>
                <w:lang w:val="en-US" w:eastAsia="zh-CN"/>
              </w:rPr>
            </w:pPr>
            <w:r>
              <w:rPr>
                <w:rFonts w:hint="eastAsia"/>
                <w:sz w:val="24"/>
                <w:szCs w:val="22"/>
              </w:rPr>
              <w:t xml:space="preserve">长流生态绿地公园（华发路公园）</w:t>
            </w:r>
            <w:r/>
          </w:p>
        </w:tc>
        <w:tc>
          <w:tcPr>
            <w:tcW w:w="2873" w:type="dxa"/>
            <w:vAlign w:val="top"/>
            <w:textDirection w:val="lrTb"/>
            <w:noWrap w:val="false"/>
          </w:tcPr>
          <w:p>
            <w:pPr>
              <w:ind w:left="114"/>
              <w:jc w:val="center"/>
              <w:spacing w:before="204"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锡山区</w:t>
            </w:r>
            <w:r>
              <w:rPr>
                <w:rFonts w:hint="eastAsia" w:ascii="宋体" w:hAnsi="宋体" w:cs="宋体"/>
                <w:color w:val="auto"/>
                <w:sz w:val="24"/>
                <w:szCs w:val="24"/>
                <w:highlight w:val="none"/>
                <w:lang w:val="en-US" w:eastAsia="zh-CN"/>
              </w:rPr>
              <w:t xml:space="preserve">东亭</w:t>
            </w:r>
            <w:r>
              <w:rPr>
                <w:rFonts w:hint="eastAsia" w:ascii="宋体" w:hAnsi="宋体" w:eastAsia="宋体" w:cs="宋体"/>
                <w:color w:val="auto"/>
                <w:sz w:val="24"/>
                <w:szCs w:val="24"/>
                <w:highlight w:val="none"/>
                <w:lang w:val="en-US" w:eastAsia="zh-CN"/>
              </w:rPr>
              <w:t xml:space="preserve">街道</w:t>
            </w:r>
            <w:r/>
          </w:p>
        </w:tc>
        <w:tc>
          <w:tcPr>
            <w:tcW w:w="1830" w:type="dxa"/>
            <w:vAlign w:val="top"/>
            <w:textDirection w:val="lrTb"/>
            <w:noWrap w:val="false"/>
          </w:tcPr>
          <w:p>
            <w:pPr>
              <w:ind w:left="114"/>
              <w:jc w:val="center"/>
              <w:spacing w:before="204" w:line="219" w:lineRule="auto"/>
              <w:rPr>
                <w:rFonts w:hint="eastAsia" w:ascii="宋体" w:hAnsi="宋体" w:eastAsia="宋体" w:cs="宋体"/>
                <w:color w:val="auto"/>
                <w:sz w:val="24"/>
                <w:szCs w:val="24"/>
                <w:highlight w:val="none"/>
                <w:lang w:eastAsia="zh-CN"/>
              </w:rPr>
            </w:pPr>
            <w:r>
              <w:rPr>
                <w:rFonts w:hint="eastAsia" w:ascii="Times New Roman" w:hAnsi="Times New Roman" w:eastAsia="宋体" w:cs="宋体"/>
                <w:sz w:val="24"/>
                <w:szCs w:val="24"/>
                <w:lang w:val="en-US" w:eastAsia="zh-CN" w:bidi="ar"/>
              </w:rPr>
              <w:t xml:space="preserve">总面积</w:t>
            </w:r>
            <w:r>
              <w:rPr>
                <w:rFonts w:hint="eastAsia" w:ascii="Times New Roman" w:hAnsi="Times New Roman" w:eastAsia="宋体" w:cs="宋体"/>
                <w:sz w:val="24"/>
                <w:szCs w:val="24"/>
                <w:lang w:val="zh-CN" w:eastAsia="zh-CN" w:bidi="ar"/>
              </w:rPr>
              <w:t xml:space="preserve">46000平方</w:t>
            </w:r>
            <w:r>
              <w:rPr>
                <w:rFonts w:hint="eastAsia" w:ascii="Times New Roman" w:hAnsi="Times New Roman" w:eastAsia="宋体" w:cs="宋体"/>
                <w:sz w:val="24"/>
                <w:szCs w:val="24"/>
                <w:lang w:val="en-US" w:eastAsia="zh-CN" w:bidi="ar"/>
              </w:rPr>
              <w:t xml:space="preserve">米</w:t>
            </w:r>
            <w:r/>
          </w:p>
        </w:tc>
        <w:tc>
          <w:tcPr>
            <w:tcW w:w="52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1、环境卫生、保洁管理</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eastAsia="zh-CN" w:bidi="ar"/>
              </w:rPr>
              <w:suppressLineNumbers w:val="0"/>
            </w:pPr>
            <w:r>
              <w:rPr>
                <w:rFonts w:hint="eastAsia" w:ascii="宋体" w:hAnsi="宋体" w:eastAsia="宋体" w:cs="宋体"/>
                <w:sz w:val="24"/>
                <w:szCs w:val="20"/>
                <w:lang w:val="en-US" w:eastAsia="zh-CN" w:bidi="ar"/>
              </w:rPr>
              <w:t xml:space="preserve">环境卫生、保洁管理包括：道路、广场、公厕、绿地、水池、垃圾箱、雕塑、护栏以及其它公共设施的清扫和保洁（含公厕化粪池定期清理）。</w:t>
            </w:r>
            <w:r/>
          </w:p>
          <w:p>
            <w:pPr>
              <w:pStyle w:val="1191"/>
              <w:numPr>
                <w:ilvl w:val="0"/>
                <w:numId w:val="4"/>
              </w:numPr>
              <w:ind w:left="0" w:firstLine="0"/>
              <w:rPr>
                <w:rFonts w:hint="default" w:ascii="宋体" w:hAnsi="宋体" w:eastAsia="宋体" w:cs="宋体"/>
                <w:sz w:val="24"/>
                <w:szCs w:val="20"/>
                <w:lang w:val="en-US" w:eastAsia="zh-CN" w:bidi="ar"/>
              </w:rPr>
            </w:pPr>
            <w:r>
              <w:rPr>
                <w:rFonts w:hint="eastAsia" w:ascii="宋体" w:hAnsi="宋体" w:eastAsia="宋体" w:cs="宋体"/>
                <w:sz w:val="24"/>
                <w:szCs w:val="20"/>
                <w:lang w:val="en-US" w:eastAsia="zh-CN" w:bidi="ar"/>
              </w:rPr>
              <w:t xml:space="preserve">绿化养护</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3、设备管理</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负责相关设备的运行管理与维护。</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4、园内秩序、安全管理</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维护园内游览秩序，加强安全管理，</w:t>
            </w:r>
            <w:r>
              <w:rPr>
                <w:rFonts w:hint="eastAsia" w:ascii="宋体" w:hAnsi="宋体" w:cs="宋体"/>
                <w:sz w:val="24"/>
                <w:szCs w:val="20"/>
                <w:lang w:val="en-US" w:eastAsia="zh-CN" w:bidi="ar"/>
              </w:rPr>
              <w:t xml:space="preserve">尤其是水域周边</w:t>
            </w:r>
            <w:r>
              <w:rPr>
                <w:rFonts w:hint="eastAsia" w:ascii="宋体" w:hAnsi="宋体" w:eastAsia="宋体" w:cs="宋体"/>
                <w:sz w:val="24"/>
                <w:szCs w:val="20"/>
                <w:lang w:val="en-US" w:eastAsia="zh-CN" w:bidi="ar"/>
              </w:rPr>
              <w:t xml:space="preserve">做好人员安全、防盗、防损坏等相关工作。</w:t>
            </w:r>
            <w:r/>
          </w:p>
          <w:p>
            <w:pPr>
              <w:jc w:val="both"/>
              <w:spacing w:before="204"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523"/>
        </w:trPr>
        <w:tc>
          <w:tcPr>
            <w:tcW w:w="3544" w:type="dxa"/>
            <w:vAlign w:val="top"/>
            <w:textDirection w:val="lrTb"/>
            <w:noWrap w:val="false"/>
          </w:tcPr>
          <w:p>
            <w:pPr>
              <w:ind w:left="119"/>
              <w:jc w:val="center"/>
              <w:spacing w:before="88" w:line="217" w:lineRule="auto"/>
              <w:rPr>
                <w:rFonts w:hint="eastAsia" w:ascii="宋体" w:hAnsi="宋体" w:eastAsia="宋体" w:cs="宋体"/>
                <w:color w:val="auto"/>
                <w:sz w:val="32"/>
                <w:szCs w:val="32"/>
                <w:highlight w:val="none"/>
                <w:lang w:eastAsia="zh-CN"/>
              </w:rPr>
            </w:pPr>
            <w:r>
              <w:rPr>
                <w:rFonts w:hint="eastAsia"/>
                <w:sz w:val="24"/>
                <w:szCs w:val="22"/>
              </w:rPr>
              <w:t xml:space="preserve">明泉公园</w:t>
            </w:r>
            <w:r/>
          </w:p>
        </w:tc>
        <w:tc>
          <w:tcPr>
            <w:tcW w:w="2873" w:type="dxa"/>
            <w:vAlign w:val="top"/>
            <w:textDirection w:val="lrTb"/>
            <w:noWrap w:val="false"/>
          </w:tcPr>
          <w:p>
            <w:pPr>
              <w:ind w:left="114"/>
              <w:jc w:val="center"/>
              <w:spacing w:before="205" w:line="219"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 xml:space="preserve">锡山区</w:t>
            </w:r>
            <w:r>
              <w:rPr>
                <w:rFonts w:hint="eastAsia" w:ascii="宋体" w:hAnsi="宋体" w:cs="宋体"/>
                <w:color w:val="auto"/>
                <w:sz w:val="24"/>
                <w:szCs w:val="24"/>
                <w:highlight w:val="none"/>
                <w:lang w:val="en-US" w:eastAsia="zh-CN"/>
              </w:rPr>
              <w:t xml:space="preserve">东亭</w:t>
            </w:r>
            <w:r>
              <w:rPr>
                <w:rFonts w:hint="eastAsia" w:ascii="宋体" w:hAnsi="宋体" w:eastAsia="宋体" w:cs="宋体"/>
                <w:color w:val="auto"/>
                <w:sz w:val="24"/>
                <w:szCs w:val="24"/>
                <w:highlight w:val="none"/>
                <w:lang w:val="en-US" w:eastAsia="zh-CN"/>
              </w:rPr>
              <w:t xml:space="preserve">街道</w:t>
            </w:r>
            <w:r/>
          </w:p>
        </w:tc>
        <w:tc>
          <w:tcPr>
            <w:tcW w:w="1830" w:type="dxa"/>
            <w:vAlign w:val="top"/>
            <w:textDirection w:val="lrTb"/>
            <w:noWrap w:val="false"/>
          </w:tcPr>
          <w:p>
            <w:pPr>
              <w:ind w:left="114"/>
              <w:jc w:val="center"/>
              <w:spacing w:before="205" w:line="219" w:lineRule="auto"/>
              <w:rPr>
                <w:rFonts w:hint="eastAsia" w:ascii="宋体" w:hAnsi="宋体" w:eastAsia="宋体" w:cs="宋体"/>
                <w:color w:val="auto"/>
                <w:sz w:val="24"/>
                <w:szCs w:val="24"/>
                <w:highlight w:val="none"/>
                <w:lang w:eastAsia="zh-CN"/>
              </w:rPr>
            </w:pPr>
            <w:r>
              <w:rPr>
                <w:rFonts w:hint="eastAsia" w:ascii="宋体" w:hAnsi="宋体"/>
                <w:sz w:val="24"/>
                <w:szCs w:val="24"/>
              </w:rPr>
              <w:t xml:space="preserve">明泉公园总面积约12436㎡，绿化面积约</w:t>
            </w:r>
            <w:r>
              <w:rPr>
                <w:rFonts w:ascii="宋体" w:hAnsi="宋体"/>
                <w:sz w:val="24"/>
                <w:szCs w:val="24"/>
              </w:rPr>
              <w:t xml:space="preserve">8576</w:t>
            </w:r>
            <w:r>
              <w:rPr>
                <w:rFonts w:hint="eastAsia" w:ascii="宋体" w:hAnsi="宋体"/>
                <w:sz w:val="24"/>
                <w:szCs w:val="24"/>
              </w:rPr>
              <w:t xml:space="preserve">㎡</w:t>
            </w:r>
            <w:r/>
          </w:p>
        </w:tc>
        <w:tc>
          <w:tcPr>
            <w:tcW w:w="5220" w:type="dxa"/>
            <w:vAlign w:val="top"/>
            <w:vMerge w:val="restart"/>
            <w:textDirection w:val="lrTb"/>
            <w:noWrap w:val="false"/>
          </w:tcPr>
          <w:p>
            <w:pPr>
              <w:spacing w:line="360" w:lineRule="auto"/>
              <w:rPr>
                <w:rFonts w:ascii="宋体" w:hAnsi="宋体"/>
                <w:sz w:val="24"/>
                <w:szCs w:val="24"/>
              </w:rPr>
            </w:pPr>
            <w:r>
              <w:rPr>
                <w:rFonts w:hint="eastAsia" w:ascii="宋体" w:hAnsi="宋体"/>
                <w:sz w:val="24"/>
                <w:szCs w:val="24"/>
              </w:rPr>
              <w:t xml:space="preserve">1、环境卫生、保洁管理</w:t>
            </w:r>
            <w:r>
              <w:rPr>
                <w:rFonts w:hint="eastAsia" w:ascii="宋体" w:hAnsi="宋体"/>
                <w:sz w:val="24"/>
                <w:szCs w:val="24"/>
                <w:lang w:eastAsia="zh-CN"/>
              </w:rPr>
              <w:t xml:space="preserve">：</w:t>
            </w:r>
            <w:r>
              <w:rPr>
                <w:rFonts w:hint="eastAsia" w:ascii="宋体" w:hAnsi="宋体"/>
                <w:sz w:val="24"/>
                <w:szCs w:val="24"/>
              </w:rPr>
              <w:t xml:space="preserve">公园内地面（包括绿化带）、公共设备设施、厕所保洁。</w:t>
            </w:r>
            <w:r/>
          </w:p>
          <w:p>
            <w:pPr>
              <w:spacing w:line="360" w:lineRule="auto"/>
              <w:rPr>
                <w:rFonts w:ascii="宋体" w:hAnsi="宋体"/>
                <w:sz w:val="24"/>
                <w:szCs w:val="24"/>
              </w:rPr>
            </w:pPr>
            <w:r>
              <w:rPr>
                <w:rFonts w:hint="eastAsia" w:ascii="宋体" w:hAnsi="宋体"/>
                <w:sz w:val="24"/>
                <w:szCs w:val="24"/>
              </w:rPr>
              <w:t xml:space="preserve">2、设备管理</w:t>
            </w:r>
            <w:r>
              <w:rPr>
                <w:rFonts w:hint="eastAsia" w:ascii="宋体" w:hAnsi="宋体"/>
                <w:sz w:val="24"/>
                <w:szCs w:val="24"/>
                <w:lang w:eastAsia="zh-CN"/>
              </w:rPr>
              <w:t xml:space="preserve">：</w:t>
            </w:r>
            <w:r>
              <w:rPr>
                <w:rFonts w:hint="eastAsia" w:ascii="宋体" w:hAnsi="宋体"/>
                <w:sz w:val="24"/>
                <w:szCs w:val="24"/>
              </w:rPr>
              <w:t xml:space="preserve">负责公园内设施设备的维修。</w:t>
            </w:r>
            <w:r/>
          </w:p>
          <w:p>
            <w:pPr>
              <w:spacing w:line="360" w:lineRule="auto"/>
              <w:rPr>
                <w:rFonts w:ascii="宋体" w:hAnsi="宋体"/>
                <w:sz w:val="24"/>
                <w:szCs w:val="24"/>
              </w:rPr>
            </w:pPr>
            <w:r>
              <w:rPr>
                <w:rFonts w:hint="eastAsia" w:ascii="宋体" w:hAnsi="宋体"/>
                <w:sz w:val="24"/>
                <w:szCs w:val="24"/>
              </w:rPr>
              <w:t xml:space="preserve">3、园内秩序、安全管理</w:t>
            </w:r>
            <w:r>
              <w:rPr>
                <w:rFonts w:hint="eastAsia" w:ascii="宋体" w:hAnsi="宋体"/>
                <w:sz w:val="24"/>
                <w:szCs w:val="24"/>
                <w:lang w:eastAsia="zh-CN"/>
              </w:rPr>
              <w:t xml:space="preserve">：</w:t>
            </w:r>
            <w:r>
              <w:rPr>
                <w:rFonts w:hint="eastAsia" w:ascii="宋体" w:hAnsi="宋体"/>
                <w:sz w:val="24"/>
                <w:szCs w:val="24"/>
              </w:rPr>
              <w:t xml:space="preserve">公园门岗值守、园内巡逻检查、出入口秩序管理、安全检查、防火防盗、规范游园人员行为，制止不文明现象及采购人交代的其他工作等。</w:t>
            </w:r>
            <w:r/>
          </w:p>
          <w:p>
            <w:pPr>
              <w:spacing w:line="360" w:lineRule="auto"/>
              <w:rPr>
                <w:rFonts w:hint="eastAsia" w:ascii="宋体" w:hAnsi="宋体"/>
                <w:sz w:val="24"/>
                <w:szCs w:val="24"/>
              </w:rPr>
            </w:pPr>
            <w:r>
              <w:rPr>
                <w:rFonts w:hint="eastAsia" w:ascii="宋体" w:hAnsi="宋体"/>
                <w:sz w:val="24"/>
                <w:szCs w:val="24"/>
              </w:rPr>
              <w:t xml:space="preserve">4、绿化养护</w:t>
            </w:r>
            <w:r>
              <w:rPr>
                <w:rFonts w:hint="eastAsia" w:ascii="宋体" w:hAnsi="宋体"/>
                <w:sz w:val="24"/>
                <w:szCs w:val="24"/>
                <w:lang w:eastAsia="zh-CN"/>
              </w:rPr>
              <w:t xml:space="preserve">：</w:t>
            </w:r>
            <w:r>
              <w:rPr>
                <w:rFonts w:hint="eastAsia" w:ascii="宋体" w:hAnsi="宋体"/>
                <w:sz w:val="24"/>
                <w:szCs w:val="24"/>
              </w:rPr>
              <w:t xml:space="preserve">公园绿地（包括乔木、灌木、绿篱、竹类、球形植物、花卉、攀援植物、地被植物、草坪等）的修剪、松土、除杂草、淋水、施肥、病虫害防治、绿地排水和灌溉设施维护、白色垃圾及绿化垃圾等废弃物清洁清运及采购人交代的其他工作等。</w:t>
            </w:r>
            <w:r/>
          </w:p>
          <w:p>
            <w:pPr>
              <w:ind w:left="114"/>
              <w:jc w:val="center"/>
              <w:spacing w:before="204"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523"/>
        </w:trPr>
        <w:tc>
          <w:tcPr>
            <w:tcW w:w="3544" w:type="dxa"/>
            <w:vAlign w:val="top"/>
            <w:textDirection w:val="lrTb"/>
            <w:noWrap w:val="false"/>
          </w:tcPr>
          <w:p>
            <w:pPr>
              <w:ind w:left="119"/>
              <w:jc w:val="center"/>
              <w:spacing w:before="88" w:line="217" w:lineRule="auto"/>
              <w:rPr>
                <w:rFonts w:hint="eastAsia" w:ascii="宋体" w:hAnsi="宋体" w:eastAsia="宋体" w:cs="宋体"/>
                <w:color w:val="auto"/>
                <w:sz w:val="32"/>
                <w:szCs w:val="32"/>
                <w:highlight w:val="none"/>
                <w:lang w:eastAsia="zh-CN"/>
              </w:rPr>
            </w:pPr>
            <w:r>
              <w:rPr>
                <w:rFonts w:hint="eastAsia"/>
                <w:sz w:val="24"/>
                <w:szCs w:val="22"/>
              </w:rPr>
              <w:t xml:space="preserve">健鼎公园</w:t>
            </w:r>
            <w:r/>
          </w:p>
        </w:tc>
        <w:tc>
          <w:tcPr>
            <w:tcW w:w="2873" w:type="dxa"/>
            <w:vAlign w:val="top"/>
            <w:textDirection w:val="lrTb"/>
            <w:noWrap w:val="false"/>
          </w:tcPr>
          <w:p>
            <w:pPr>
              <w:ind w:left="114"/>
              <w:jc w:val="center"/>
              <w:spacing w:before="204"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锡山区</w:t>
            </w:r>
            <w:r>
              <w:rPr>
                <w:rFonts w:hint="eastAsia" w:ascii="宋体" w:hAnsi="宋体" w:cs="宋体"/>
                <w:color w:val="auto"/>
                <w:sz w:val="24"/>
                <w:szCs w:val="24"/>
                <w:highlight w:val="none"/>
                <w:lang w:val="en-US" w:eastAsia="zh-CN"/>
              </w:rPr>
              <w:t xml:space="preserve">东亭</w:t>
            </w:r>
            <w:r>
              <w:rPr>
                <w:rFonts w:hint="eastAsia" w:ascii="宋体" w:hAnsi="宋体" w:eastAsia="宋体" w:cs="宋体"/>
                <w:color w:val="auto"/>
                <w:sz w:val="24"/>
                <w:szCs w:val="24"/>
                <w:highlight w:val="none"/>
                <w:lang w:val="en-US" w:eastAsia="zh-CN"/>
              </w:rPr>
              <w:t xml:space="preserve">街道</w:t>
            </w:r>
            <w:r/>
          </w:p>
        </w:tc>
        <w:tc>
          <w:tcPr>
            <w:tcW w:w="1830" w:type="dxa"/>
            <w:vAlign w:val="top"/>
            <w:textDirection w:val="lrTb"/>
            <w:noWrap w:val="false"/>
          </w:tcPr>
          <w:p>
            <w:pPr>
              <w:ind w:left="114"/>
              <w:jc w:val="center"/>
              <w:spacing w:before="204" w:line="219" w:lineRule="auto"/>
              <w:rPr>
                <w:rFonts w:hint="eastAsia" w:ascii="宋体" w:hAnsi="宋体" w:eastAsia="宋体" w:cs="宋体"/>
                <w:color w:val="auto"/>
                <w:sz w:val="24"/>
                <w:szCs w:val="24"/>
                <w:highlight w:val="none"/>
                <w:lang w:eastAsia="zh-CN"/>
              </w:rPr>
            </w:pPr>
            <w:r>
              <w:rPr>
                <w:rFonts w:hint="eastAsia" w:ascii="宋体" w:hAnsi="宋体"/>
                <w:sz w:val="24"/>
                <w:szCs w:val="24"/>
              </w:rPr>
              <w:t xml:space="preserve">健鼎公园总面积约8500㎡，绿化面积约</w:t>
            </w:r>
            <w:r>
              <w:rPr>
                <w:rFonts w:ascii="宋体" w:hAnsi="宋体"/>
                <w:sz w:val="24"/>
                <w:szCs w:val="24"/>
              </w:rPr>
              <w:t xml:space="preserve">7055</w:t>
            </w:r>
            <w:r>
              <w:rPr>
                <w:rFonts w:hint="eastAsia" w:ascii="宋体" w:hAnsi="宋体"/>
                <w:sz w:val="24"/>
                <w:szCs w:val="24"/>
              </w:rPr>
              <w:t xml:space="preserve">㎡</w:t>
            </w:r>
            <w:r/>
          </w:p>
        </w:tc>
        <w:tc>
          <w:tcPr>
            <w:tcW w:w="5220" w:type="dxa"/>
            <w:vAlign w:val="top"/>
            <w:vMerge w:val="continue"/>
            <w:textDirection w:val="lrTb"/>
            <w:noWrap w:val="false"/>
          </w:tcPr>
          <w:p>
            <w:pPr>
              <w:ind w:left="114"/>
              <w:jc w:val="center"/>
              <w:spacing w:before="204"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523"/>
        </w:trPr>
        <w:tc>
          <w:tcPr>
            <w:tcW w:w="3544" w:type="dxa"/>
            <w:vAlign w:val="top"/>
            <w:textDirection w:val="lrTb"/>
            <w:noWrap w:val="false"/>
          </w:tcPr>
          <w:p>
            <w:pPr>
              <w:ind w:left="119"/>
              <w:jc w:val="center"/>
              <w:spacing w:before="88" w:line="217" w:lineRule="auto"/>
              <w:rPr>
                <w:rFonts w:hint="eastAsia" w:ascii="宋体" w:hAnsi="宋体" w:eastAsia="宋体" w:cs="宋体"/>
                <w:color w:val="auto"/>
                <w:sz w:val="32"/>
                <w:szCs w:val="32"/>
                <w:highlight w:val="none"/>
                <w:lang w:eastAsia="zh-CN"/>
              </w:rPr>
            </w:pPr>
            <w:r>
              <w:rPr>
                <w:rFonts w:hint="eastAsia"/>
                <w:sz w:val="24"/>
                <w:szCs w:val="22"/>
              </w:rPr>
              <w:t xml:space="preserve">桐桥港公园</w:t>
            </w:r>
            <w:r/>
          </w:p>
        </w:tc>
        <w:tc>
          <w:tcPr>
            <w:tcW w:w="2873" w:type="dxa"/>
            <w:vAlign w:val="top"/>
            <w:textDirection w:val="lrTb"/>
            <w:noWrap w:val="false"/>
          </w:tcPr>
          <w:p>
            <w:pPr>
              <w:ind w:left="114"/>
              <w:jc w:val="center"/>
              <w:spacing w:before="205"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锡山区</w:t>
            </w:r>
            <w:r>
              <w:rPr>
                <w:rFonts w:hint="eastAsia" w:ascii="宋体" w:hAnsi="宋体" w:cs="宋体"/>
                <w:color w:val="auto"/>
                <w:sz w:val="24"/>
                <w:szCs w:val="24"/>
                <w:highlight w:val="none"/>
                <w:lang w:val="en-US" w:eastAsia="zh-CN"/>
              </w:rPr>
              <w:t xml:space="preserve">东亭</w:t>
            </w:r>
            <w:r>
              <w:rPr>
                <w:rFonts w:hint="eastAsia" w:ascii="宋体" w:hAnsi="宋体" w:eastAsia="宋体" w:cs="宋体"/>
                <w:color w:val="auto"/>
                <w:sz w:val="24"/>
                <w:szCs w:val="24"/>
                <w:highlight w:val="none"/>
                <w:lang w:val="en-US" w:eastAsia="zh-CN"/>
              </w:rPr>
              <w:t xml:space="preserve">街道</w:t>
            </w:r>
            <w:r/>
          </w:p>
        </w:tc>
        <w:tc>
          <w:tcPr>
            <w:tcW w:w="1830" w:type="dxa"/>
            <w:vAlign w:val="top"/>
            <w:textDirection w:val="lrTb"/>
            <w:noWrap w:val="false"/>
          </w:tcPr>
          <w:p>
            <w:pPr>
              <w:ind w:left="114"/>
              <w:jc w:val="center"/>
              <w:spacing w:before="205" w:line="219" w:lineRule="auto"/>
              <w:rPr>
                <w:rFonts w:hint="eastAsia" w:ascii="宋体" w:hAnsi="宋体" w:eastAsia="宋体" w:cs="宋体"/>
                <w:color w:val="auto"/>
                <w:sz w:val="24"/>
                <w:szCs w:val="24"/>
                <w:highlight w:val="none"/>
                <w:lang w:eastAsia="zh-CN"/>
              </w:rPr>
            </w:pPr>
            <w:r>
              <w:rPr>
                <w:rFonts w:hint="eastAsia" w:ascii="宋体" w:hAnsi="宋体"/>
                <w:sz w:val="24"/>
                <w:szCs w:val="24"/>
              </w:rPr>
              <w:t xml:space="preserve">桐桥港公园总面积约7670.65㎡，绿化面积约</w:t>
            </w:r>
            <w:r>
              <w:rPr>
                <w:rFonts w:ascii="宋体" w:hAnsi="宋体"/>
                <w:sz w:val="24"/>
                <w:szCs w:val="24"/>
              </w:rPr>
              <w:t xml:space="preserve">3088</w:t>
            </w:r>
            <w:r>
              <w:rPr>
                <w:rFonts w:hint="eastAsia" w:ascii="宋体" w:hAnsi="宋体"/>
                <w:sz w:val="24"/>
                <w:szCs w:val="24"/>
              </w:rPr>
              <w:t xml:space="preserve">㎡</w:t>
            </w:r>
            <w:r/>
          </w:p>
        </w:tc>
        <w:tc>
          <w:tcPr>
            <w:tcW w:w="5220" w:type="dxa"/>
            <w:vAlign w:val="top"/>
            <w:vMerge w:val="continue"/>
            <w:textDirection w:val="lrTb"/>
            <w:noWrap w:val="false"/>
          </w:tcPr>
          <w:p>
            <w:pPr>
              <w:ind w:left="114"/>
              <w:jc w:val="center"/>
              <w:spacing w:before="205"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523"/>
        </w:trPr>
        <w:tc>
          <w:tcPr>
            <w:tcW w:w="3544" w:type="dxa"/>
            <w:vAlign w:val="top"/>
            <w:textDirection w:val="lrTb"/>
            <w:noWrap w:val="false"/>
          </w:tcPr>
          <w:p>
            <w:pPr>
              <w:ind w:left="119"/>
              <w:jc w:val="center"/>
              <w:spacing w:before="88" w:line="217" w:lineRule="auto"/>
              <w:rPr>
                <w:rFonts w:hint="eastAsia" w:ascii="宋体" w:hAnsi="宋体" w:eastAsia="宋体" w:cs="宋体"/>
                <w:color w:val="auto"/>
                <w:sz w:val="32"/>
                <w:szCs w:val="32"/>
                <w:highlight w:val="none"/>
                <w:lang w:eastAsia="zh-CN"/>
              </w:rPr>
            </w:pPr>
            <w:r>
              <w:rPr>
                <w:rFonts w:hint="eastAsia"/>
                <w:sz w:val="24"/>
                <w:szCs w:val="22"/>
              </w:rPr>
              <w:t xml:space="preserve">春新公园</w:t>
            </w:r>
            <w:r/>
          </w:p>
        </w:tc>
        <w:tc>
          <w:tcPr>
            <w:tcW w:w="2873" w:type="dxa"/>
            <w:vAlign w:val="top"/>
            <w:textDirection w:val="lrTb"/>
            <w:noWrap w:val="false"/>
          </w:tcPr>
          <w:p>
            <w:pPr>
              <w:ind w:left="114"/>
              <w:jc w:val="center"/>
              <w:spacing w:before="204"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锡山区</w:t>
            </w:r>
            <w:r>
              <w:rPr>
                <w:rFonts w:hint="eastAsia" w:ascii="宋体" w:hAnsi="宋体" w:cs="宋体"/>
                <w:color w:val="auto"/>
                <w:sz w:val="24"/>
                <w:szCs w:val="24"/>
                <w:highlight w:val="none"/>
                <w:lang w:val="en-US" w:eastAsia="zh-CN"/>
              </w:rPr>
              <w:t xml:space="preserve">东亭</w:t>
            </w:r>
            <w:r>
              <w:rPr>
                <w:rFonts w:hint="eastAsia" w:ascii="宋体" w:hAnsi="宋体" w:eastAsia="宋体" w:cs="宋体"/>
                <w:color w:val="auto"/>
                <w:sz w:val="24"/>
                <w:szCs w:val="24"/>
                <w:highlight w:val="none"/>
                <w:lang w:val="en-US" w:eastAsia="zh-CN"/>
              </w:rPr>
              <w:t xml:space="preserve">街道</w:t>
            </w:r>
            <w:r/>
          </w:p>
        </w:tc>
        <w:tc>
          <w:tcPr>
            <w:tcW w:w="1830" w:type="dxa"/>
            <w:vAlign w:val="top"/>
            <w:textDirection w:val="lrTb"/>
            <w:noWrap w:val="false"/>
          </w:tcPr>
          <w:p>
            <w:pPr>
              <w:ind w:left="114"/>
              <w:jc w:val="center"/>
              <w:spacing w:before="204" w:line="219" w:lineRule="auto"/>
              <w:rPr>
                <w:rFonts w:hint="eastAsia" w:ascii="宋体" w:hAnsi="宋体" w:eastAsia="宋体" w:cs="宋体"/>
                <w:color w:val="auto"/>
                <w:sz w:val="24"/>
                <w:szCs w:val="24"/>
                <w:highlight w:val="none"/>
                <w:lang w:eastAsia="zh-CN"/>
              </w:rPr>
            </w:pPr>
            <w:r>
              <w:rPr>
                <w:rFonts w:hint="eastAsia" w:ascii="宋体" w:hAnsi="宋体" w:cs="宋体"/>
                <w:sz w:val="24"/>
                <w:szCs w:val="24"/>
                <w:lang w:bidi="ar"/>
              </w:rPr>
              <w:t xml:space="preserve">春新公园总面积约22800㎡，其中绿化面积约13100㎡</w:t>
            </w:r>
            <w:r/>
          </w:p>
        </w:tc>
        <w:tc>
          <w:tcPr>
            <w:tcW w:w="5220" w:type="dxa"/>
            <w:vAlign w:val="top"/>
            <w:vMerge w:val="continue"/>
            <w:textDirection w:val="lrTb"/>
            <w:noWrap w:val="false"/>
          </w:tcPr>
          <w:p>
            <w:pPr>
              <w:ind w:left="114"/>
              <w:jc w:val="center"/>
              <w:spacing w:before="204"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523"/>
        </w:trPr>
        <w:tc>
          <w:tcPr>
            <w:tcW w:w="3544" w:type="dxa"/>
            <w:vAlign w:val="top"/>
            <w:textDirection w:val="lrTb"/>
            <w:noWrap w:val="false"/>
          </w:tcPr>
          <w:p>
            <w:pPr>
              <w:ind w:left="119"/>
              <w:jc w:val="center"/>
              <w:spacing w:before="88" w:line="217" w:lineRule="auto"/>
              <w:rPr>
                <w:rFonts w:hint="eastAsia" w:ascii="宋体" w:hAnsi="宋体" w:eastAsia="宋体" w:cs="宋体"/>
                <w:color w:val="auto"/>
                <w:sz w:val="32"/>
                <w:szCs w:val="32"/>
                <w:highlight w:val="none"/>
                <w:lang w:eastAsia="zh-CN"/>
              </w:rPr>
            </w:pPr>
            <w:r>
              <w:rPr>
                <w:rFonts w:hint="eastAsia"/>
                <w:sz w:val="24"/>
                <w:szCs w:val="22"/>
              </w:rPr>
              <w:t xml:space="preserve">馨和园公园</w:t>
            </w:r>
            <w:r/>
          </w:p>
        </w:tc>
        <w:tc>
          <w:tcPr>
            <w:tcW w:w="2873" w:type="dxa"/>
            <w:vAlign w:val="top"/>
            <w:textDirection w:val="lrTb"/>
            <w:noWrap w:val="false"/>
          </w:tcPr>
          <w:p>
            <w:pPr>
              <w:ind w:left="114"/>
              <w:jc w:val="center"/>
              <w:spacing w:before="205"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锡山区</w:t>
            </w:r>
            <w:r>
              <w:rPr>
                <w:rFonts w:hint="eastAsia" w:ascii="宋体" w:hAnsi="宋体" w:cs="宋体"/>
                <w:color w:val="auto"/>
                <w:sz w:val="24"/>
                <w:szCs w:val="24"/>
                <w:highlight w:val="none"/>
                <w:lang w:val="en-US" w:eastAsia="zh-CN"/>
              </w:rPr>
              <w:t xml:space="preserve">东亭</w:t>
            </w:r>
            <w:r>
              <w:rPr>
                <w:rFonts w:hint="eastAsia" w:ascii="宋体" w:hAnsi="宋体" w:eastAsia="宋体" w:cs="宋体"/>
                <w:color w:val="auto"/>
                <w:sz w:val="24"/>
                <w:szCs w:val="24"/>
                <w:highlight w:val="none"/>
                <w:lang w:val="en-US" w:eastAsia="zh-CN"/>
              </w:rPr>
              <w:t xml:space="preserve">街道</w:t>
            </w:r>
            <w:r/>
          </w:p>
        </w:tc>
        <w:tc>
          <w:tcPr>
            <w:tcW w:w="1830" w:type="dxa"/>
            <w:vAlign w:val="top"/>
            <w:textDirection w:val="lrTb"/>
            <w:noWrap w:val="false"/>
          </w:tcPr>
          <w:p>
            <w:pPr>
              <w:ind w:left="114"/>
              <w:jc w:val="center"/>
              <w:spacing w:before="205" w:line="219"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bidi="ar"/>
              </w:rPr>
              <w:t xml:space="preserve">总面积</w:t>
            </w:r>
            <w:r>
              <w:rPr>
                <w:rFonts w:hint="eastAsia" w:ascii="宋体" w:hAnsi="宋体" w:cs="宋体"/>
                <w:sz w:val="24"/>
                <w:szCs w:val="24"/>
                <w:highlight w:val="none"/>
                <w:lang w:val="en-US" w:eastAsia="zh-CN" w:bidi="ar"/>
              </w:rPr>
              <w:t xml:space="preserve">约</w:t>
            </w:r>
            <w:r>
              <w:rPr>
                <w:rFonts w:hint="eastAsia" w:ascii="宋体" w:hAnsi="宋体" w:eastAsia="宋体" w:cs="宋体"/>
                <w:sz w:val="24"/>
                <w:szCs w:val="24"/>
                <w:highlight w:val="none"/>
                <w:lang w:val="en-US" w:eastAsia="zh-CN" w:bidi="ar"/>
              </w:rPr>
              <w:t xml:space="preserve">91740㎡，</w:t>
            </w:r>
            <w:r>
              <w:rPr>
                <w:rFonts w:hint="eastAsia" w:ascii="宋体" w:hAnsi="宋体" w:cs="宋体"/>
                <w:sz w:val="24"/>
                <w:szCs w:val="24"/>
                <w:highlight w:val="none"/>
                <w:lang w:val="en-US" w:eastAsia="zh-CN" w:bidi="ar"/>
              </w:rPr>
              <w:t xml:space="preserve">其中中央景观池</w:t>
            </w:r>
            <w:r>
              <w:rPr>
                <w:rFonts w:hint="eastAsia" w:ascii="宋体" w:hAnsi="宋体" w:eastAsia="宋体" w:cs="宋体"/>
                <w:sz w:val="24"/>
                <w:szCs w:val="24"/>
                <w:highlight w:val="none"/>
                <w:lang w:val="en-US" w:eastAsia="zh-CN" w:bidi="ar"/>
              </w:rPr>
              <w:t xml:space="preserve">面积</w:t>
            </w:r>
            <w:r>
              <w:rPr>
                <w:rFonts w:hint="eastAsia" w:ascii="宋体" w:hAnsi="宋体" w:cs="宋体"/>
                <w:sz w:val="24"/>
                <w:szCs w:val="24"/>
                <w:highlight w:val="none"/>
                <w:lang w:val="en-US" w:eastAsia="zh-CN" w:bidi="ar"/>
              </w:rPr>
              <w:t xml:space="preserve">约6905</w:t>
            </w:r>
            <w:r>
              <w:rPr>
                <w:rFonts w:hint="eastAsia" w:ascii="宋体" w:hAnsi="宋体" w:eastAsia="宋体" w:cs="宋体"/>
                <w:sz w:val="24"/>
                <w:szCs w:val="24"/>
                <w:highlight w:val="none"/>
                <w:lang w:val="en-US" w:eastAsia="zh-CN" w:bidi="ar"/>
              </w:rPr>
              <w:t xml:space="preserve">㎡</w:t>
            </w:r>
            <w:r/>
          </w:p>
        </w:tc>
        <w:tc>
          <w:tcPr>
            <w:tcW w:w="5220" w:type="dxa"/>
            <w:vAlign w:val="top"/>
            <w:textDirection w:val="lrTb"/>
            <w:noWrap w:val="false"/>
          </w:tcPr>
          <w:p>
            <w:pPr>
              <w:ind w:firstLine="480"/>
              <w:spacing w:line="360" w:lineRule="auto"/>
              <w:rPr>
                <w:rFonts w:hint="eastAsia" w:ascii="宋体" w:hAnsi="宋体"/>
                <w:sz w:val="24"/>
                <w:szCs w:val="24"/>
              </w:rPr>
            </w:pPr>
            <w:r>
              <w:rPr>
                <w:rFonts w:hint="eastAsia" w:ascii="宋体" w:hAnsi="宋体"/>
                <w:sz w:val="24"/>
                <w:szCs w:val="24"/>
              </w:rPr>
              <w:t xml:space="preserve">1、环境卫生、保洁管理</w:t>
            </w:r>
            <w:r/>
          </w:p>
          <w:p>
            <w:pPr>
              <w:ind w:firstLine="480"/>
              <w:spacing w:line="360" w:lineRule="auto"/>
              <w:rPr>
                <w:rFonts w:hint="eastAsia" w:ascii="宋体" w:hAnsi="宋体"/>
                <w:sz w:val="24"/>
                <w:szCs w:val="24"/>
              </w:rPr>
            </w:pPr>
            <w:r>
              <w:rPr>
                <w:rFonts w:hint="eastAsia" w:ascii="宋体" w:hAnsi="宋体"/>
                <w:sz w:val="24"/>
                <w:szCs w:val="24"/>
              </w:rPr>
              <w:t xml:space="preserve">环境卫生、保洁管理包括：道路、广场、公厕、绿地、水池、垃圾箱、雕塑、护栏以及其它公共设施的清扫和保洁（含公厕化粪池定期清理）。</w:t>
            </w:r>
            <w:r/>
          </w:p>
          <w:p>
            <w:pPr>
              <w:ind w:firstLine="480"/>
              <w:spacing w:line="360" w:lineRule="auto"/>
              <w:rPr>
                <w:rFonts w:hint="eastAsia" w:ascii="宋体" w:hAnsi="宋体"/>
                <w:sz w:val="24"/>
                <w:szCs w:val="24"/>
              </w:rPr>
            </w:pPr>
            <w:r>
              <w:rPr>
                <w:rFonts w:hint="eastAsia" w:ascii="宋体" w:hAnsi="宋体"/>
                <w:sz w:val="24"/>
                <w:szCs w:val="24"/>
              </w:rPr>
              <w:t xml:space="preserve">2、设备管理</w:t>
            </w:r>
            <w:r/>
          </w:p>
          <w:p>
            <w:pPr>
              <w:ind w:firstLine="480"/>
              <w:spacing w:line="360" w:lineRule="auto"/>
              <w:rPr>
                <w:rFonts w:hint="eastAsia" w:ascii="宋体" w:hAnsi="宋体"/>
                <w:sz w:val="24"/>
                <w:szCs w:val="24"/>
              </w:rPr>
            </w:pPr>
            <w:r>
              <w:rPr>
                <w:rFonts w:hint="eastAsia" w:ascii="宋体" w:hAnsi="宋体"/>
                <w:sz w:val="24"/>
                <w:szCs w:val="24"/>
              </w:rPr>
              <w:t xml:space="preserve">负责相关设备的运行管理与维护。</w:t>
            </w:r>
            <w:r/>
          </w:p>
          <w:p>
            <w:pPr>
              <w:ind w:firstLine="480"/>
              <w:spacing w:line="360" w:lineRule="auto"/>
              <w:rPr>
                <w:rFonts w:hint="eastAsia" w:ascii="宋体" w:hAnsi="宋体"/>
                <w:sz w:val="24"/>
                <w:szCs w:val="24"/>
              </w:rPr>
            </w:pPr>
            <w:r>
              <w:rPr>
                <w:rFonts w:hint="eastAsia" w:ascii="宋体" w:hAnsi="宋体"/>
                <w:sz w:val="24"/>
                <w:szCs w:val="24"/>
              </w:rPr>
              <w:t xml:space="preserve">3、园内秩序、安全管理</w:t>
            </w:r>
            <w:r/>
          </w:p>
          <w:p>
            <w:pPr>
              <w:ind w:firstLine="480"/>
              <w:spacing w:line="360" w:lineRule="auto"/>
              <w:rPr>
                <w:rFonts w:hint="eastAsia" w:ascii="宋体" w:hAnsi="宋体"/>
                <w:sz w:val="24"/>
                <w:szCs w:val="24"/>
              </w:rPr>
            </w:pPr>
            <w:r>
              <w:rPr>
                <w:rFonts w:hint="eastAsia" w:ascii="宋体" w:hAnsi="宋体"/>
                <w:sz w:val="24"/>
                <w:szCs w:val="24"/>
              </w:rPr>
              <w:t xml:space="preserve">维护园内游览秩序，加强安全管理，尤其是园内喷泉、水池周边，做好人员安全、防盗、防损坏等相关工作。</w:t>
            </w:r>
            <w:r/>
          </w:p>
          <w:p>
            <w:pPr>
              <w:ind w:firstLine="480"/>
              <w:spacing w:line="360" w:lineRule="auto"/>
              <w:rPr>
                <w:rFonts w:hint="eastAsia" w:ascii="宋体" w:hAnsi="宋体"/>
                <w:sz w:val="24"/>
                <w:szCs w:val="24"/>
              </w:rPr>
            </w:pPr>
            <w:r>
              <w:rPr>
                <w:rFonts w:hint="eastAsia" w:ascii="宋体" w:hAnsi="宋体"/>
                <w:sz w:val="24"/>
                <w:szCs w:val="24"/>
              </w:rPr>
              <w:t xml:space="preserve">4、相关活动配合。</w:t>
            </w:r>
            <w:r/>
          </w:p>
          <w:p>
            <w:pPr>
              <w:ind w:left="114"/>
              <w:jc w:val="center"/>
              <w:spacing w:before="205"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523"/>
        </w:trPr>
        <w:tc>
          <w:tcPr>
            <w:tcW w:w="3544" w:type="dxa"/>
            <w:vAlign w:val="center"/>
            <w:textDirection w:val="lrTb"/>
            <w:noWrap w:val="false"/>
          </w:tcPr>
          <w:p>
            <w:pPr>
              <w:ind w:left="119"/>
              <w:jc w:val="center"/>
              <w:spacing w:before="88" w:line="217" w:lineRule="auto"/>
              <w:rPr>
                <w:rFonts w:hint="eastAsia"/>
                <w:sz w:val="24"/>
                <w:szCs w:val="22"/>
              </w:rPr>
            </w:pPr>
            <w:r>
              <w:rPr>
                <w:rFonts w:hint="eastAsia"/>
                <w:sz w:val="24"/>
                <w:szCs w:val="22"/>
              </w:rPr>
              <w:t xml:space="preserve">景苑公园</w:t>
            </w:r>
            <w:r/>
          </w:p>
        </w:tc>
        <w:tc>
          <w:tcPr>
            <w:tcW w:w="2873" w:type="dxa"/>
            <w:vAlign w:val="center"/>
            <w:textDirection w:val="lrTb"/>
            <w:noWrap w:val="false"/>
          </w:tcPr>
          <w:p>
            <w:pPr>
              <w:ind w:left="114"/>
              <w:jc w:val="center"/>
              <w:spacing w:before="205"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锡山区</w:t>
            </w:r>
            <w:r>
              <w:rPr>
                <w:rFonts w:hint="eastAsia" w:ascii="宋体" w:hAnsi="宋体" w:cs="宋体"/>
                <w:color w:val="auto"/>
                <w:sz w:val="24"/>
                <w:szCs w:val="24"/>
                <w:highlight w:val="none"/>
                <w:lang w:val="en-US" w:eastAsia="zh-CN"/>
              </w:rPr>
              <w:t xml:space="preserve">东亭</w:t>
            </w:r>
            <w:r>
              <w:rPr>
                <w:rFonts w:hint="eastAsia" w:ascii="宋体" w:hAnsi="宋体" w:eastAsia="宋体" w:cs="宋体"/>
                <w:color w:val="auto"/>
                <w:sz w:val="24"/>
                <w:szCs w:val="24"/>
                <w:highlight w:val="none"/>
                <w:lang w:val="en-US" w:eastAsia="zh-CN"/>
              </w:rPr>
              <w:t xml:space="preserve">街道</w:t>
            </w:r>
            <w:r/>
          </w:p>
        </w:tc>
        <w:tc>
          <w:tcPr>
            <w:tcW w:w="1830" w:type="dxa"/>
            <w:vAlign w:val="center"/>
            <w:textDirection w:val="lrTb"/>
            <w:noWrap w:val="false"/>
          </w:tcPr>
          <w:p>
            <w:pPr>
              <w:ind w:left="114"/>
              <w:jc w:val="center"/>
              <w:spacing w:before="205" w:line="219" w:lineRule="auto"/>
              <w:rPr>
                <w:rFonts w:hint="eastAsia" w:ascii="宋体" w:hAnsi="宋体" w:eastAsia="宋体" w:cs="宋体"/>
                <w:color w:val="auto"/>
                <w:sz w:val="24"/>
                <w:szCs w:val="24"/>
                <w:highlight w:val="none"/>
                <w:lang w:eastAsia="zh-CN"/>
              </w:rPr>
            </w:pPr>
            <w:r>
              <w:rPr>
                <w:rFonts w:hint="eastAsia" w:ascii="Times New Roman" w:hAnsi="Times New Roman" w:eastAsia="宋体" w:cs="宋体"/>
                <w:sz w:val="24"/>
                <w:szCs w:val="24"/>
                <w:lang w:val="zh-CN" w:eastAsia="zh-CN" w:bidi="ar"/>
              </w:rPr>
              <w:t xml:space="preserve">景苑</w:t>
            </w:r>
            <w:r>
              <w:rPr>
                <w:rFonts w:hint="eastAsia" w:ascii="Times New Roman" w:hAnsi="Times New Roman" w:eastAsia="宋体" w:cs="宋体"/>
                <w:sz w:val="24"/>
                <w:szCs w:val="24"/>
                <w:lang w:val="en-US" w:eastAsia="zh-CN" w:bidi="ar"/>
              </w:rPr>
              <w:t xml:space="preserve">公园总面积11000平方米</w:t>
            </w:r>
            <w:r/>
          </w:p>
        </w:tc>
        <w:tc>
          <w:tcPr>
            <w:tcW w:w="522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1、环境卫生、保洁管理</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eastAsia="zh-CN" w:bidi="ar"/>
              </w:rPr>
              <w:suppressLineNumbers w:val="0"/>
            </w:pPr>
            <w:r>
              <w:rPr>
                <w:rFonts w:hint="eastAsia" w:ascii="宋体" w:hAnsi="宋体" w:eastAsia="宋体" w:cs="宋体"/>
                <w:sz w:val="24"/>
                <w:szCs w:val="20"/>
                <w:lang w:val="en-US" w:eastAsia="zh-CN" w:bidi="ar"/>
              </w:rPr>
              <w:t xml:space="preserve">环境卫生、保洁管理包括：道路、广场、公厕、绿地、水池、垃圾箱、雕塑、护栏以及其它公共设施的清扫和保洁（含公厕化粪池定期清理）。</w:t>
            </w:r>
            <w:r/>
          </w:p>
          <w:p>
            <w:pPr>
              <w:pStyle w:val="1191"/>
              <w:numPr>
                <w:ilvl w:val="0"/>
                <w:numId w:val="4"/>
              </w:numPr>
              <w:ind w:left="0" w:firstLine="0"/>
              <w:rPr>
                <w:rFonts w:hint="default" w:ascii="宋体" w:hAnsi="宋体" w:eastAsia="宋体" w:cs="宋体"/>
                <w:sz w:val="24"/>
                <w:szCs w:val="20"/>
                <w:lang w:val="en-US" w:eastAsia="zh-CN" w:bidi="ar"/>
              </w:rPr>
            </w:pPr>
            <w:r>
              <w:rPr>
                <w:rFonts w:hint="eastAsia" w:ascii="宋体" w:hAnsi="宋体" w:eastAsia="宋体" w:cs="宋体"/>
                <w:sz w:val="24"/>
                <w:szCs w:val="20"/>
                <w:lang w:val="en-US" w:eastAsia="zh-CN" w:bidi="ar"/>
              </w:rPr>
              <w:t xml:space="preserve">绿化养护</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3、设备管理</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负责相关设备的运行管理与维护。</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4、园内秩序、安全管理</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维护园内游览秩序，加强安全管理，</w:t>
            </w:r>
            <w:r>
              <w:rPr>
                <w:rFonts w:hint="eastAsia" w:ascii="宋体" w:hAnsi="宋体" w:cs="宋体"/>
                <w:sz w:val="24"/>
                <w:szCs w:val="20"/>
                <w:lang w:val="en-US" w:eastAsia="zh-CN" w:bidi="ar"/>
              </w:rPr>
              <w:t xml:space="preserve">尤其是水域周边</w:t>
            </w:r>
            <w:r>
              <w:rPr>
                <w:rFonts w:hint="eastAsia" w:ascii="宋体" w:hAnsi="宋体" w:eastAsia="宋体" w:cs="宋体"/>
                <w:sz w:val="24"/>
                <w:szCs w:val="20"/>
                <w:lang w:val="en-US" w:eastAsia="zh-CN" w:bidi="ar"/>
              </w:rPr>
              <w:t xml:space="preserve">做好人员安全、防盗、防损坏等相关工作。</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5、相关活动配合。</w:t>
            </w:r>
            <w:r/>
          </w:p>
          <w:p>
            <w:pPr>
              <w:ind w:left="114"/>
              <w:jc w:val="center"/>
              <w:spacing w:before="205"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bl>
    <w:p>
      <w:pPr>
        <w:ind w:left="551"/>
        <w:spacing w:before="32" w:line="340" w:lineRule="exact"/>
        <w:rPr>
          <w:rFonts w:hint="eastAsia" w:ascii="宋体" w:hAnsi="宋体" w:eastAsia="宋体" w:cs="宋体"/>
          <w:color w:val="auto"/>
          <w:spacing w:val="-5"/>
          <w:position w:val="10"/>
          <w:sz w:val="24"/>
          <w:szCs w:val="24"/>
          <w:highlight w:val="none"/>
        </w:rPr>
      </w:pPr>
      <w:r>
        <w:rPr>
          <w:rFonts w:hint="eastAsia" w:ascii="宋体" w:hAnsi="宋体" w:eastAsia="宋体" w:cs="宋体"/>
          <w:color w:val="auto"/>
          <w:spacing w:val="-5"/>
          <w:position w:val="10"/>
          <w:sz w:val="24"/>
          <w:szCs w:val="24"/>
          <w:highlight w:val="none"/>
        </w:rPr>
      </w:r>
      <w:r/>
    </w:p>
    <w:p>
      <w:pPr>
        <w:ind w:left="551"/>
        <w:spacing w:before="32" w:line="340" w:lineRule="exact"/>
        <w:rPr>
          <w:rFonts w:hint="eastAsia" w:ascii="宋体" w:hAnsi="宋体" w:eastAsia="宋体" w:cs="宋体"/>
          <w:color w:val="auto"/>
          <w:sz w:val="24"/>
          <w:szCs w:val="24"/>
          <w:highlight w:val="none"/>
        </w:rPr>
      </w:pPr>
      <w:r>
        <w:rPr>
          <w:rFonts w:hint="eastAsia" w:ascii="宋体" w:hAnsi="宋体" w:eastAsia="宋体" w:cs="宋体"/>
          <w:color w:val="auto"/>
          <w:spacing w:val="-5"/>
          <w:position w:val="10"/>
          <w:sz w:val="24"/>
          <w:szCs w:val="24"/>
          <w:highlight w:val="none"/>
        </w:rPr>
        <w:t xml:space="preserve">注：</w:t>
      </w:r>
      <w:r>
        <w:rPr>
          <w:rFonts w:hint="eastAsia" w:ascii="宋体" w:hAnsi="宋体" w:eastAsia="宋体" w:cs="宋体"/>
          <w:color w:val="auto"/>
          <w:spacing w:val="-30"/>
          <w:position w:val="10"/>
          <w:sz w:val="24"/>
          <w:szCs w:val="24"/>
          <w:highlight w:val="none"/>
        </w:rPr>
        <w:t xml:space="preserve"> </w:t>
      </w:r>
      <w:r>
        <w:rPr>
          <w:rFonts w:hint="eastAsia" w:ascii="宋体" w:hAnsi="宋体" w:eastAsia="宋体" w:cs="宋体"/>
          <w:color w:val="auto"/>
          <w:spacing w:val="-5"/>
          <w:position w:val="10"/>
          <w:sz w:val="24"/>
          <w:szCs w:val="24"/>
          <w:highlight w:val="none"/>
        </w:rPr>
        <w:t xml:space="preserve">物业管理服务项目涉及多处物业的， 可以分不同地址在上表中列明各物业名称和地址。</w:t>
      </w:r>
      <w:r/>
    </w:p>
    <w:p>
      <w:pPr>
        <w:ind w:left="0" w:firstLine="472"/>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本需求标准中的省略号为自行添加部分。</w:t>
      </w:r>
      <w:r/>
    </w:p>
    <w:p>
      <w:pPr>
        <w:spacing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     </w:t>
      </w:r>
      <w:r>
        <w:rPr>
          <w:rFonts w:hint="eastAsia" w:ascii="宋体" w:hAnsi="宋体" w:cs="宋体"/>
          <w:b/>
          <w:bCs/>
          <w:color w:val="auto"/>
          <w:sz w:val="24"/>
          <w:szCs w:val="22"/>
          <w:highlight w:val="none"/>
          <w:lang w:val="en-US" w:eastAsia="zh-CN"/>
        </w:rPr>
        <w:t xml:space="preserve">春新公园中标方每年需向东亭街道办事处缴纳110660元公园运动场所经营费。</w:t>
      </w:r>
      <w:r/>
    </w:p>
    <w:p>
      <w:pPr>
        <w:ind w:left="548"/>
        <w:spacing w:before="90" w:line="181"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7"/>
          <w:sz w:val="24"/>
          <w:szCs w:val="24"/>
          <w:highlight w:val="none"/>
        </w:rPr>
        <w:t xml:space="preserve">1.2 采购人提供供应商使用的场地、设施、设备、材料等（结合“4.供应商履行合同所需的设备”、“7.需要说明的其他事项”统筹考虑）</w:t>
      </w:r>
      <w:r/>
    </w:p>
    <w:p>
      <w:pPr>
        <w:pStyle w:val="1224"/>
        <w:ind w:left="546" w:right="2056" w:hanging="2"/>
        <w:spacing w:before="68" w:line="2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如采购人拥有与物业管理服务有关的且可以无偿提供给供应商在本项目中使用的设施、设备、材料、场地等，可在此列明。例如：</w:t>
      </w:r>
      <w:r>
        <w:rPr>
          <w:rFonts w:hint="eastAsia" w:ascii="宋体" w:hAnsi="宋体" w:eastAsia="宋体" w:cs="宋体"/>
          <w:color w:val="auto"/>
          <w:sz w:val="24"/>
          <w:szCs w:val="24"/>
          <w:highlight w:val="none"/>
        </w:rPr>
        <w:t xml:space="preserve">（1）采购人可提供的办公室，需明确办公室数量、大小、办公室内可用</w:t>
      </w:r>
      <w:r>
        <w:rPr>
          <w:rFonts w:hint="eastAsia" w:ascii="宋体" w:hAnsi="宋体" w:eastAsia="宋体" w:cs="宋体"/>
          <w:color w:val="auto"/>
          <w:spacing w:val="-1"/>
          <w:sz w:val="24"/>
          <w:szCs w:val="24"/>
          <w:highlight w:val="none"/>
        </w:rPr>
        <w:t xml:space="preserve">设施设备清单等；</w:t>
      </w:r>
      <w:r/>
    </w:p>
    <w:p>
      <w:pPr>
        <w:pStyle w:val="1224"/>
        <w:ind w:left="547"/>
        <w:spacing w:before="91" w:line="341" w:lineRule="exact"/>
        <w:rPr>
          <w:rFonts w:hint="eastAsia" w:ascii="宋体" w:hAnsi="宋体" w:eastAsia="宋体" w:cs="宋体"/>
          <w:color w:val="auto"/>
          <w:sz w:val="24"/>
          <w:szCs w:val="24"/>
          <w:highlight w:val="none"/>
        </w:rPr>
      </w:pPr>
      <w:r>
        <w:rPr>
          <w:rFonts w:hint="eastAsia" w:ascii="宋体" w:hAnsi="宋体" w:eastAsia="宋体" w:cs="宋体"/>
          <w:color w:val="auto"/>
          <w:spacing w:val="-3"/>
          <w:position w:val="9"/>
          <w:sz w:val="24"/>
          <w:szCs w:val="24"/>
          <w:highlight w:val="none"/>
        </w:rPr>
        <w:t xml:space="preserve">（</w:t>
      </w:r>
      <w:r>
        <w:rPr>
          <w:rFonts w:hint="eastAsia" w:ascii="宋体" w:hAnsi="宋体" w:eastAsia="宋体" w:cs="宋体"/>
          <w:color w:val="auto"/>
          <w:spacing w:val="-3"/>
          <w:position w:val="9"/>
          <w:sz w:val="24"/>
          <w:szCs w:val="24"/>
          <w:highlight w:val="none"/>
          <w:lang w:val="en-US" w:eastAsia="zh-CN"/>
        </w:rPr>
        <w:t xml:space="preserve">1</w:t>
      </w:r>
      <w:r>
        <w:rPr>
          <w:rFonts w:hint="eastAsia" w:ascii="宋体" w:hAnsi="宋体" w:eastAsia="宋体" w:cs="宋体"/>
          <w:color w:val="auto"/>
          <w:spacing w:val="-3"/>
          <w:position w:val="9"/>
          <w:sz w:val="24"/>
          <w:szCs w:val="24"/>
          <w:highlight w:val="none"/>
        </w:rPr>
        <w:t xml:space="preserve">）采购人可提供的物业管理服务设备</w:t>
      </w:r>
      <w:r>
        <w:rPr>
          <w:rFonts w:hint="eastAsia" w:ascii="宋体" w:hAnsi="宋体" w:eastAsia="宋体" w:cs="宋体"/>
          <w:color w:val="auto"/>
          <w:spacing w:val="-3"/>
          <w:position w:val="9"/>
          <w:sz w:val="24"/>
          <w:szCs w:val="24"/>
          <w:highlight w:val="none"/>
          <w:lang w:eastAsia="zh-CN"/>
        </w:rPr>
        <w:t xml:space="preserve">，</w:t>
      </w:r>
      <w:r>
        <w:rPr>
          <w:rFonts w:hint="eastAsia" w:ascii="宋体" w:hAnsi="宋体" w:eastAsia="宋体" w:cs="宋体"/>
          <w:color w:val="auto"/>
          <w:spacing w:val="-3"/>
          <w:position w:val="9"/>
          <w:sz w:val="24"/>
          <w:szCs w:val="24"/>
          <w:highlight w:val="none"/>
        </w:rPr>
        <w:t xml:space="preserve">需明确设备名称、用途</w:t>
      </w:r>
      <w:r>
        <w:rPr>
          <w:rFonts w:hint="eastAsia" w:ascii="宋体" w:hAnsi="宋体" w:eastAsia="宋体" w:cs="宋体"/>
          <w:color w:val="auto"/>
          <w:spacing w:val="-4"/>
          <w:position w:val="9"/>
          <w:sz w:val="24"/>
          <w:szCs w:val="24"/>
          <w:highlight w:val="none"/>
        </w:rPr>
        <w:t xml:space="preserve">、主要技术指标、数量等；</w:t>
      </w:r>
      <w:r/>
    </w:p>
    <w:p>
      <w:pPr>
        <w:pStyle w:val="1224"/>
        <w:ind w:left="547"/>
        <w:spacing w:before="1"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rPr>
        <w:t xml:space="preserve">）采购人可提供的食堂，餐费由供应商自理；</w:t>
      </w:r>
      <w:r/>
    </w:p>
    <w:p>
      <w:pPr>
        <w:pStyle w:val="1224"/>
        <w:ind w:left="547"/>
        <w:spacing w:before="91" w:line="341"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9"/>
          <w:sz w:val="24"/>
          <w:szCs w:val="24"/>
          <w:highlight w:val="none"/>
        </w:rPr>
        <w:t xml:space="preserve">（</w:t>
      </w:r>
      <w:r>
        <w:rPr>
          <w:rFonts w:hint="eastAsia" w:ascii="宋体" w:hAnsi="宋体" w:eastAsia="宋体" w:cs="宋体"/>
          <w:color w:val="auto"/>
          <w:spacing w:val="-1"/>
          <w:position w:val="9"/>
          <w:sz w:val="24"/>
          <w:szCs w:val="24"/>
          <w:highlight w:val="none"/>
          <w:lang w:val="en-US" w:eastAsia="zh-CN"/>
        </w:rPr>
        <w:t xml:space="preserve">3</w:t>
      </w:r>
      <w:r>
        <w:rPr>
          <w:rFonts w:hint="eastAsia" w:ascii="宋体" w:hAnsi="宋体" w:eastAsia="宋体" w:cs="宋体"/>
          <w:color w:val="auto"/>
          <w:spacing w:val="-1"/>
          <w:position w:val="9"/>
          <w:sz w:val="24"/>
          <w:szCs w:val="24"/>
          <w:highlight w:val="none"/>
        </w:rPr>
        <w:t xml:space="preserve">）采购人可提供的零星维修材料；</w:t>
      </w:r>
      <w:r/>
    </w:p>
    <w:p>
      <w:pPr>
        <w:pStyle w:val="1224"/>
        <w:ind w:left="547"/>
        <w:spacing w:before="1"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rPr>
        <w:t xml:space="preserve">）采购人可提供的低值易耗品；</w:t>
      </w:r>
      <w:r/>
    </w:p>
    <w:p>
      <w:pPr>
        <w:pStyle w:val="1224"/>
        <w:ind w:left="541"/>
        <w:spacing w:before="6" w:line="220" w:lineRule="auto"/>
        <w:rPr>
          <w:rFonts w:hint="eastAsia" w:ascii="宋体" w:hAnsi="宋体" w:eastAsia="宋体" w:cs="宋体"/>
          <w:color w:val="auto"/>
          <w:highlight w:val="none"/>
        </w:rPr>
        <w:sectPr>
          <w:footerReference w:type="default" r:id="rId17"/>
          <w:footnotePr/>
          <w:endnotePr/>
          <w:type w:val="nextPage"/>
          <w:pgSz w:w="16840" w:h="11907" w:orient="landscape"/>
          <w:pgMar w:top="1009" w:right="964" w:bottom="1134" w:left="964" w:header="0" w:footer="919" w:gutter="0"/>
          <w:cols w:num="1" w:sep="0" w:space="720" w:equalWidth="1"/>
          <w:docGrid w:linePitch="360"/>
        </w:sectPr>
      </w:pPr>
      <w:r>
        <w:rPr>
          <w:rFonts w:hint="eastAsia" w:ascii="宋体" w:hAnsi="宋体" w:eastAsia="宋体" w:cs="宋体"/>
          <w:color w:val="auto"/>
          <w:sz w:val="24"/>
          <w:szCs w:val="24"/>
          <w:highlight w:val="none"/>
        </w:rPr>
        <w:t xml:space="preserve">供应商应当承担除以上所列场地、设施、设备、材料外，与物业管理服务有关的其他场地、设施、设备、材料等。</w:t>
      </w:r>
      <w:r/>
    </w:p>
    <w:p>
      <w:pPr>
        <w:ind w:left="541"/>
        <w:spacing w:before="90" w:line="185"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3.物业管理服务内容及标准</w:t>
      </w:r>
      <w:r/>
    </w:p>
    <w:p>
      <w:pPr>
        <w:pStyle w:val="1224"/>
        <w:ind w:left="541"/>
        <w:spacing w:before="68" w:line="220"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物业管理服务包括基本服务、房屋维护服务、公用设施</w:t>
      </w:r>
      <w:r>
        <w:rPr>
          <w:rFonts w:hint="eastAsia" w:ascii="宋体" w:hAnsi="宋体" w:eastAsia="宋体" w:cs="宋体"/>
          <w:color w:val="auto"/>
          <w:spacing w:val="-2"/>
          <w:sz w:val="21"/>
          <w:szCs w:val="21"/>
          <w:highlight w:val="none"/>
        </w:rPr>
        <w:t xml:space="preserve">设备维护服务、保洁服务、绿化服务、保安服务、会议服务等。</w:t>
      </w:r>
      <w:r/>
    </w:p>
    <w:p>
      <w:pPr>
        <w:ind w:left="541"/>
        <w:spacing w:before="91" w:line="186"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3.1基本服务</w:t>
      </w:r>
      <w:r/>
    </w:p>
    <w:p>
      <w:pPr>
        <w:spacing w:line="2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190"/>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3294"/>
        <w:gridCol w:w="10020"/>
      </w:tblGrid>
      <w:tr>
        <w:trPr>
          <w:trHeight w:val="463"/>
        </w:trPr>
        <w:tc>
          <w:tcPr>
            <w:tcW w:w="1236" w:type="dxa"/>
            <w:vAlign w:val="top"/>
            <w:textDirection w:val="lrTb"/>
            <w:noWrap w:val="false"/>
          </w:tcPr>
          <w:p>
            <w:pPr>
              <w:ind w:left="406"/>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294" w:type="dxa"/>
            <w:vAlign w:val="top"/>
            <w:textDirection w:val="lrTb"/>
            <w:noWrap w:val="false"/>
          </w:tcPr>
          <w:p>
            <w:pPr>
              <w:ind w:left="1225"/>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w:t>
            </w:r>
            <w:r/>
          </w:p>
        </w:tc>
        <w:tc>
          <w:tcPr>
            <w:tcW w:w="10020" w:type="dxa"/>
            <w:vAlign w:val="top"/>
            <w:textDirection w:val="lrTb"/>
            <w:noWrap w:val="false"/>
          </w:tcPr>
          <w:p>
            <w:pPr>
              <w:ind w:left="4587"/>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服务标准</w:t>
            </w:r>
            <w:r/>
          </w:p>
        </w:tc>
      </w:tr>
      <w:tr>
        <w:trPr>
          <w:trHeight w:val="374"/>
        </w:trPr>
        <w:tc>
          <w:tcPr>
            <w:tcW w:w="1236" w:type="dxa"/>
            <w:vAlign w:val="center"/>
            <w:vMerge w:val="restart"/>
            <w:textDirection w:val="lrTb"/>
            <w:noWrap w:val="false"/>
          </w:tcPr>
          <w:p>
            <w:pPr>
              <w:ind w:left="579"/>
              <w:jc w:val="both"/>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294" w:type="dxa"/>
            <w:vAlign w:val="center"/>
            <w:vMerge w:val="restart"/>
            <w:textDirection w:val="lrTb"/>
            <w:noWrap w:val="false"/>
          </w:tcPr>
          <w:p>
            <w:pPr>
              <w:pStyle w:val="1469"/>
              <w:ind w:left="149"/>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目标与责任</w:t>
            </w:r>
            <w:r/>
          </w:p>
        </w:tc>
        <w:tc>
          <w:tcPr>
            <w:tcW w:w="10020" w:type="dxa"/>
            <w:vAlign w:val="top"/>
            <w:textDirection w:val="lrTb"/>
            <w:noWrap w:val="false"/>
          </w:tcPr>
          <w:p>
            <w:pPr>
              <w:pStyle w:val="1469"/>
              <w:ind w:firstLine="388"/>
              <w:spacing w:before="88" w:line="233" w:lineRule="auto"/>
              <w:rPr>
                <w:rFonts w:hint="eastAsia" w:ascii="宋体" w:hAnsi="宋体" w:eastAsia="宋体" w:cs="宋体"/>
                <w:color w:val="auto"/>
                <w:spacing w:val="-8"/>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eastAsia="zh-CN"/>
              </w:rPr>
              <w:t xml:space="preserve">（</w:t>
            </w:r>
            <w:r>
              <w:rPr>
                <w:rFonts w:hint="eastAsia" w:cs="宋体"/>
                <w:color w:val="auto"/>
                <w:spacing w:val="-2"/>
                <w:highlight w:val="none"/>
                <w:lang w:val="en-US" w:eastAsia="zh-CN"/>
              </w:rPr>
              <w:t xml:space="preserve">1</w:t>
            </w:r>
            <w:r>
              <w:rPr>
                <w:rFonts w:hint="eastAsia" w:ascii="宋体" w:hAnsi="宋体" w:eastAsia="宋体" w:cs="宋体"/>
                <w:color w:val="auto"/>
                <w:spacing w:val="-8"/>
                <w:highlight w:val="none"/>
                <w:lang w:eastAsia="zh-CN"/>
              </w:rPr>
              <w:t xml:space="preserve">）结合采购人要求及物业服务实际情况， 制定年度管理目标， 明确责任分工， 并制定配套实施方案。</w:t>
            </w:r>
            <w:r/>
          </w:p>
        </w:tc>
      </w:tr>
      <w:tr>
        <w:trPr>
          <w:trHeight w:val="685"/>
        </w:trPr>
        <w:tc>
          <w:tcPr>
            <w:tcW w:w="1236" w:type="dxa"/>
            <w:vAlign w:val="center"/>
            <w:vMerge w:val="restart"/>
            <w:textDirection w:val="lrTb"/>
            <w:noWrap w:val="false"/>
          </w:tcPr>
          <w:p>
            <w:pPr>
              <w:ind w:left="573"/>
              <w:jc w:val="both"/>
              <w:spacing w:before="64"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294" w:type="dxa"/>
            <w:vAlign w:val="center"/>
            <w:vMerge w:val="restart"/>
            <w:textDirection w:val="lrTb"/>
            <w:noWrap w:val="false"/>
          </w:tcPr>
          <w:p>
            <w:pPr>
              <w:pStyle w:val="1469"/>
              <w:ind w:left="109"/>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服务人员要求</w:t>
            </w:r>
            <w:r/>
          </w:p>
        </w:tc>
        <w:tc>
          <w:tcPr>
            <w:tcW w:w="10020" w:type="dxa"/>
            <w:vAlign w:val="top"/>
            <w:textDirection w:val="lrTb"/>
            <w:noWrap w:val="false"/>
          </w:tcPr>
          <w:p>
            <w:pPr>
              <w:pStyle w:val="1469"/>
              <w:ind w:right="106" w:firstLine="388"/>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
                <w:highlight w:val="none"/>
                <w:lang w:eastAsia="zh-CN"/>
              </w:rPr>
              <w:t xml:space="preserve">（1）每季度至少开展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2"/>
                <w:highlight w:val="none"/>
                <w:lang w:eastAsia="zh-CN"/>
              </w:rPr>
              <w:t xml:space="preserve">1次岗位技能、职业素质、服务知识、客户文化、绿色节能环保等教育培训，并</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进行适当形式的考核。</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3"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3"/>
                <w:highlight w:val="none"/>
                <w:lang w:eastAsia="zh-CN"/>
              </w:rPr>
              <w:t xml:space="preserve">（2）根据采购人要求对服务人员进行从业资格审查</w:t>
            </w:r>
            <w:r>
              <w:rPr>
                <w:rFonts w:hint="eastAsia" w:ascii="宋体" w:hAnsi="宋体" w:eastAsia="宋体" w:cs="宋体"/>
                <w:color w:val="auto"/>
                <w:spacing w:val="-4"/>
                <w:highlight w:val="none"/>
                <w:lang w:eastAsia="zh-CN"/>
              </w:rPr>
              <w:t xml:space="preserve">， 审查结果向采购人报备。</w:t>
            </w:r>
            <w:r/>
          </w:p>
        </w:tc>
      </w:tr>
      <w:tr>
        <w:trPr>
          <w:trHeight w:val="1116"/>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116" w:right="104" w:firstLine="217"/>
              <w:spacing w:before="35" w:line="260" w:lineRule="auto"/>
              <w:rPr>
                <w:rFonts w:hint="eastAsia" w:ascii="宋体" w:hAnsi="宋体" w:eastAsia="宋体" w:cs="宋体"/>
                <w:color w:val="auto"/>
                <w:spacing w:val="-8"/>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
                <w:highlight w:val="none"/>
                <w:lang w:eastAsia="zh-CN"/>
              </w:rPr>
              <w:t xml:space="preserve">（3）服务人员的年龄、学历、工作经验及资格条件应当与所在岗位能力要求相匹配，到岗前应当经过</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必要的岗前培训以达到岗位能力要求，国家、行业规定应当取得职业资格证书或特种作业证书的，应当按规</w:t>
            </w:r>
            <w:r/>
          </w:p>
          <w:p>
            <w:pPr>
              <w:pStyle w:val="1469"/>
              <w:ind w:left="118"/>
              <w:spacing w:before="36"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定持证上岗。</w:t>
            </w:r>
            <w:r/>
          </w:p>
        </w:tc>
      </w:tr>
      <w:tr>
        <w:trPr>
          <w:trHeight w:val="1026"/>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113" w:right="112" w:firstLine="220"/>
              <w:spacing w:before="32" w:line="273"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1"/>
                <w:highlight w:val="none"/>
                <w:lang w:eastAsia="zh-CN"/>
              </w:rPr>
              <w:t xml:space="preserve">（4）如采购人认为服务人员不适应岗位要求或存在其他影响工作的，可要求供应商进行调换。如因供</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应商原因对服务人员进行调换，应当经采购人同意，更换比例不得超过本项目服务人员总数的</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2"/>
                <w:highlight w:val="none"/>
                <w:lang w:eastAsia="zh-CN"/>
              </w:rPr>
              <w:t xml:space="preserve">20%。</w:t>
            </w:r>
            <w:r>
              <w:rPr>
                <w:rFonts w:hint="eastAsia" w:ascii="宋体" w:hAnsi="宋体" w:eastAsia="宋体" w:cs="宋体"/>
                <w:color w:val="auto"/>
                <w:spacing w:val="-2"/>
                <w:highlight w:val="none"/>
              </w:rPr>
              <w:t xml:space="preserve">本项目</w:t>
            </w:r>
            <w:r>
              <w:rPr>
                <w:rFonts w:hint="eastAsia" w:ascii="宋体" w:hAnsi="宋体" w:eastAsia="宋体" w:cs="宋体"/>
                <w:color w:val="auto"/>
                <w:highlight w:val="none"/>
              </w:rPr>
              <w:t xml:space="preserve"> </w:t>
            </w:r>
            <w:r>
              <w:rPr>
                <w:rFonts w:hint="eastAsia" w:ascii="宋体" w:hAnsi="宋体" w:eastAsia="宋体" w:cs="宋体"/>
                <w:color w:val="auto"/>
                <w:spacing w:val="-2"/>
                <w:highlight w:val="none"/>
              </w:rPr>
              <w:t xml:space="preserve">服务人员不得在其他项目兼职。</w:t>
            </w:r>
            <w:r/>
          </w:p>
        </w:tc>
      </w:tr>
      <w:tr>
        <w:trPr>
          <w:trHeight w:val="461"/>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1"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9"/>
                <w:highlight w:val="none"/>
                <w:lang w:eastAsia="zh-CN"/>
              </w:rPr>
              <w:t xml:space="preserve"> </w:t>
            </w:r>
            <w:r>
              <w:rPr>
                <w:rFonts w:hint="eastAsia" w:ascii="宋体" w:hAnsi="宋体" w:eastAsia="宋体" w:cs="宋体"/>
                <w:color w:val="auto"/>
                <w:spacing w:val="-2"/>
                <w:highlight w:val="none"/>
                <w:lang w:eastAsia="zh-CN"/>
              </w:rPr>
              <w:t xml:space="preserve">（5）着装分类统一，佩戴标识。仪容整洁、姿态端正、举止文明。用语文明礼貌，</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2"/>
                <w:highlight w:val="none"/>
                <w:lang w:eastAsia="zh-CN"/>
              </w:rPr>
              <w:t xml:space="preserve">态度温和耐心。</w:t>
            </w:r>
            <w:r/>
          </w:p>
        </w:tc>
      </w:tr>
      <w:tr>
        <w:trPr>
          <w:trHeight w:val="686"/>
        </w:trPr>
        <w:tc>
          <w:tcPr>
            <w:tcW w:w="1236" w:type="dxa"/>
            <w:vAlign w:val="top"/>
            <w:vMerge w:val="restart"/>
            <w:textDirection w:val="lrTb"/>
            <w:noWrap w:val="false"/>
          </w:tcPr>
          <w:p>
            <w:pPr>
              <w:spacing w:line="27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1"/>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294" w:type="dxa"/>
            <w:vAlign w:val="top"/>
            <w:vMerge w:val="restart"/>
            <w:textDirection w:val="lrTb"/>
            <w:noWrap w:val="false"/>
          </w:tcPr>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0"/>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保密和思想政治教育</w:t>
            </w:r>
            <w:r/>
          </w:p>
        </w:tc>
        <w:tc>
          <w:tcPr>
            <w:tcW w:w="10020" w:type="dxa"/>
            <w:vAlign w:val="top"/>
            <w:textDirection w:val="lrTb"/>
            <w:noWrap w:val="false"/>
          </w:tcPr>
          <w:p>
            <w:pPr>
              <w:pStyle w:val="1469"/>
              <w:ind w:left="114" w:right="128" w:firstLine="219"/>
              <w:spacing w:before="16" w:line="268"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cs="宋体"/>
                <w:color w:val="auto"/>
                <w:spacing w:val="-8"/>
                <w:highlight w:val="none"/>
                <w:lang w:val="en-US" w:eastAsia="zh-CN"/>
              </w:rPr>
              <w:t xml:space="preserve"> </w:t>
            </w:r>
            <w:r>
              <w:rPr>
                <w:rFonts w:hint="eastAsia" w:ascii="宋体" w:hAnsi="宋体" w:eastAsia="宋体" w:cs="宋体"/>
                <w:color w:val="auto"/>
                <w:spacing w:val="-2"/>
                <w:highlight w:val="none"/>
              </w:rPr>
              <w:t xml:space="preserve">（1）建立保密管理制度。</w:t>
            </w:r>
            <w:r>
              <w:rPr>
                <w:rFonts w:hint="eastAsia" w:ascii="宋体" w:hAnsi="宋体" w:eastAsia="宋体" w:cs="宋体"/>
                <w:color w:val="auto"/>
                <w:spacing w:val="-2"/>
                <w:highlight w:val="none"/>
                <w:lang w:eastAsia="zh-CN"/>
              </w:rPr>
              <w:t xml:space="preserve">制度内容应当包括但不限于：①明确重点要害岗位保密职责。</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2"/>
                <w:highlight w:val="none"/>
                <w:lang w:eastAsia="zh-CN"/>
              </w:rPr>
              <w:t xml:space="preserve">②对涉密工</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作岗位的保密要求。</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1"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cs="宋体"/>
                <w:color w:val="auto"/>
                <w:spacing w:val="-8"/>
                <w:highlight w:val="none"/>
                <w:lang w:val="en-US" w:eastAsia="zh-CN"/>
              </w:rPr>
              <w:t xml:space="preserve"> </w:t>
            </w:r>
            <w:r>
              <w:rPr>
                <w:rFonts w:hint="eastAsia" w:ascii="宋体" w:hAnsi="宋体" w:eastAsia="宋体" w:cs="宋体"/>
                <w:color w:val="auto"/>
                <w:highlight w:val="none"/>
                <w:lang w:eastAsia="zh-CN"/>
              </w:rPr>
              <w:t xml:space="preserve">（2）根据采购人要求与涉密工作岗位的服务人员签订保密协议。保密协议应当向采购人报备。</w:t>
            </w:r>
            <w:r/>
          </w:p>
        </w:tc>
      </w:tr>
      <w:tr>
        <w:trPr>
          <w:trHeight w:val="1027"/>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112" w:right="104" w:firstLine="221"/>
              <w:spacing w:before="32" w:line="274"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cs="宋体"/>
                <w:color w:val="auto"/>
                <w:spacing w:val="-8"/>
                <w:highlight w:val="none"/>
                <w:lang w:val="en-US" w:eastAsia="zh-CN"/>
              </w:rPr>
              <w:t xml:space="preserve"> </w:t>
            </w:r>
            <w:r>
              <w:rPr>
                <w:rFonts w:hint="eastAsia" w:ascii="宋体" w:hAnsi="宋体" w:eastAsia="宋体" w:cs="宋体"/>
                <w:color w:val="auto"/>
                <w:spacing w:val="-1"/>
                <w:highlight w:val="none"/>
                <w:lang w:eastAsia="zh-CN"/>
              </w:rPr>
              <w:t xml:space="preserve">（3）每季度至少开展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1"/>
                <w:highlight w:val="none"/>
                <w:lang w:eastAsia="zh-CN"/>
              </w:rPr>
              <w:t xml:space="preserve">1次对服务人员进行保密、</w:t>
            </w:r>
            <w:r>
              <w:rPr>
                <w:rFonts w:hint="eastAsia" w:ascii="宋体" w:hAnsi="宋体" w:eastAsia="宋体" w:cs="宋体"/>
                <w:color w:val="auto"/>
                <w:spacing w:val="-2"/>
                <w:highlight w:val="none"/>
                <w:lang w:eastAsia="zh-CN"/>
              </w:rPr>
              <w:t xml:space="preserve">思想政治教育的培训，提高服务人员保密意识和思想</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政治意识。新入职员工应当接受保密、思想政治教育培训，进行必要的人员经历审查，合格后签订保密协议</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4"/>
                <w:highlight w:val="none"/>
                <w:lang w:eastAsia="zh-CN"/>
              </w:rPr>
              <w:t xml:space="preserve">方可上岗。</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1" w:line="21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cs="宋体"/>
                <w:color w:val="auto"/>
                <w:spacing w:val="-8"/>
                <w:highlight w:val="none"/>
                <w:lang w:val="en-US" w:eastAsia="zh-CN"/>
              </w:rPr>
              <w:t xml:space="preserve"> </w:t>
            </w:r>
            <w:r>
              <w:rPr>
                <w:rFonts w:hint="eastAsia" w:ascii="宋体" w:hAnsi="宋体" w:eastAsia="宋体" w:cs="宋体"/>
                <w:color w:val="auto"/>
                <w:spacing w:val="-2"/>
                <w:highlight w:val="none"/>
                <w:lang w:eastAsia="zh-CN"/>
              </w:rPr>
              <w:t xml:space="preserve">（4）发现服务人员违法违规或重大过失，</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3"/>
                <w:highlight w:val="none"/>
                <w:lang w:eastAsia="zh-CN"/>
              </w:rPr>
              <w:t xml:space="preserve">及时报告采购人，并采取必要补救措施。</w:t>
            </w:r>
            <w:r/>
          </w:p>
        </w:tc>
      </w:tr>
      <w:tr>
        <w:trPr>
          <w:trHeight w:val="460"/>
        </w:trPr>
        <w:tc>
          <w:tcPr>
            <w:tcW w:w="1236" w:type="dxa"/>
            <w:vAlign w:val="top"/>
            <w:vMerge w:val="restart"/>
            <w:textDirection w:val="lrTb"/>
            <w:noWrap w:val="false"/>
          </w:tcPr>
          <w:p>
            <w:pPr>
              <w:spacing w:line="28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6"/>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294" w:type="dxa"/>
            <w:vAlign w:val="top"/>
            <w:vMerge w:val="restart"/>
            <w:textDirection w:val="lrTb"/>
            <w:noWrap w:val="false"/>
          </w:tcPr>
          <w:p>
            <w:pPr>
              <w:spacing w:line="27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0"/>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档案管理</w:t>
            </w:r>
            <w:r/>
          </w:p>
        </w:tc>
        <w:tc>
          <w:tcPr>
            <w:tcW w:w="10020" w:type="dxa"/>
            <w:vAlign w:val="top"/>
            <w:textDirection w:val="lrTb"/>
            <w:noWrap w:val="false"/>
          </w:tcPr>
          <w:p>
            <w:pPr>
              <w:pStyle w:val="1469"/>
              <w:ind w:left="334"/>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
                <w:highlight w:val="none"/>
                <w:lang w:eastAsia="zh-CN"/>
              </w:rPr>
              <w:t xml:space="preserve">（1）建立物业信息，准确、及时地对文件资料和服务记录进行归档保存，并确保其物理安全。</w:t>
            </w:r>
            <w:r/>
          </w:p>
        </w:tc>
      </w:tr>
      <w:tr>
        <w:trPr>
          <w:trHeight w:val="2046"/>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112" w:right="50" w:firstLine="221"/>
              <w:spacing w:before="15" w:line="28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（2）档案和记录齐全，包括但不限于：①采购人建议与投诉等。教育培训和考核记录。保密、思想  </w:t>
            </w:r>
            <w:r>
              <w:rPr>
                <w:rFonts w:hint="eastAsia" w:ascii="宋体" w:hAnsi="宋体" w:eastAsia="宋体" w:cs="宋体"/>
                <w:color w:val="auto"/>
                <w:spacing w:val="-4"/>
                <w:highlight w:val="none"/>
                <w:lang w:eastAsia="zh-CN"/>
              </w:rPr>
              <w:t xml:space="preserve">政治教育培训记录。</w:t>
            </w:r>
            <w:r>
              <w:rPr>
                <w:rFonts w:hint="eastAsia" w:ascii="宋体" w:hAnsi="宋体" w:eastAsia="宋体" w:cs="宋体"/>
                <w:color w:val="auto"/>
                <w:spacing w:val="-9"/>
                <w:highlight w:val="none"/>
                <w:lang w:eastAsia="zh-CN"/>
              </w:rPr>
              <w:t xml:space="preserve"> </w:t>
            </w:r>
            <w:r>
              <w:rPr>
                <w:rFonts w:hint="eastAsia" w:ascii="宋体" w:hAnsi="宋体" w:eastAsia="宋体" w:cs="宋体"/>
                <w:color w:val="auto"/>
                <w:spacing w:val="-4"/>
                <w:highlight w:val="none"/>
                <w:lang w:eastAsia="zh-CN"/>
              </w:rPr>
              <w:t xml:space="preserve">②房屋维护服务：房屋台账、使用说明、房屋装修、维保记录等。</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4"/>
                <w:highlight w:val="none"/>
                <w:lang w:eastAsia="zh-CN"/>
              </w:rPr>
              <w:t xml:space="preserve">③公用设施设备维</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4"/>
                <w:highlight w:val="none"/>
                <w:lang w:eastAsia="zh-CN"/>
              </w:rPr>
              <w:t xml:space="preserve">护服务：设备台账、设备卡、使用说明、维保记录、巡查记录、 设施设备安全运行、设施设备定期巡检、维</w:t>
            </w:r>
            <w:r>
              <w:rPr>
                <w:rFonts w:hint="eastAsia" w:ascii="宋体" w:hAnsi="宋体" w:eastAsia="宋体" w:cs="宋体"/>
                <w:color w:val="auto"/>
                <w:spacing w:val="11"/>
                <w:highlight w:val="none"/>
                <w:lang w:eastAsia="zh-CN"/>
              </w:rPr>
              <w:t xml:space="preserve"> </w:t>
            </w:r>
            <w:r>
              <w:rPr>
                <w:rFonts w:hint="eastAsia" w:ascii="宋体" w:hAnsi="宋体" w:eastAsia="宋体" w:cs="宋体"/>
                <w:color w:val="auto"/>
                <w:spacing w:val="-2"/>
                <w:highlight w:val="none"/>
                <w:lang w:eastAsia="zh-CN"/>
              </w:rPr>
              <w:t xml:space="preserve">护保养、维修档案等。</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2"/>
                <w:highlight w:val="none"/>
                <w:lang w:eastAsia="zh-CN"/>
              </w:rPr>
              <w:t xml:space="preserve">④保安服务：监控记录、突发事</w:t>
            </w:r>
            <w:r>
              <w:rPr>
                <w:rFonts w:hint="eastAsia" w:ascii="宋体" w:hAnsi="宋体" w:eastAsia="宋体" w:cs="宋体"/>
                <w:color w:val="auto"/>
                <w:spacing w:val="-3"/>
                <w:highlight w:val="none"/>
                <w:lang w:eastAsia="zh-CN"/>
              </w:rPr>
              <w:t xml:space="preserve">件演习与处置记录等。⑤保洁服务：工作日志、清 洁检查表、用品清单、客户反馈表等。⑥绿化服务：绿化总平面图、</w:t>
            </w:r>
            <w:r>
              <w:rPr>
                <w:rFonts w:hint="eastAsia" w:ascii="宋体" w:hAnsi="宋体" w:eastAsia="宋体" w:cs="宋体"/>
                <w:color w:val="auto"/>
                <w:spacing w:val="-4"/>
                <w:highlight w:val="none"/>
                <w:lang w:eastAsia="zh-CN"/>
              </w:rPr>
              <w:t xml:space="preserve">清洁整改记录、消杀记录等。⑦其他：</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客户信息、财务明细、合同协议、信报信息登记、大件物品进出登记等。</w:t>
            </w:r>
            <w:r/>
          </w:p>
        </w:tc>
      </w:tr>
      <w:tr>
        <w:trPr>
          <w:trHeight w:val="691"/>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134" w:right="104" w:firstLine="199"/>
              <w:spacing w:before="36"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1"/>
                <w:highlight w:val="none"/>
                <w:lang w:eastAsia="zh-CN"/>
              </w:rPr>
              <w:t xml:space="preserve">（3）遵守采购人的信息、档案资料保密要求，未经许可，不得将建筑物平面图等资料转作其他用途或</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向其他单位、个人提供。</w:t>
            </w:r>
            <w:r/>
          </w:p>
        </w:tc>
      </w:tr>
      <w:tr>
        <w:trPr>
          <w:trHeight w:val="463"/>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3"/>
                <w:highlight w:val="none"/>
                <w:lang w:eastAsia="zh-CN"/>
              </w:rPr>
              <w:t xml:space="preserve">（4）履约结束后，相关资料交还采购人，</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3"/>
                <w:highlight w:val="none"/>
                <w:lang w:eastAsia="zh-CN"/>
              </w:rPr>
              <w:t xml:space="preserve">采购人按政府采购相关规定存档。</w:t>
            </w:r>
            <w:r/>
          </w:p>
        </w:tc>
      </w:tr>
      <w:tr>
        <w:trPr>
          <w:trHeight w:val="458"/>
        </w:trPr>
        <w:tc>
          <w:tcPr>
            <w:tcW w:w="1236" w:type="dxa"/>
            <w:vAlign w:val="top"/>
            <w:vMerge w:val="restart"/>
            <w:textDirection w:val="lrTb"/>
            <w:noWrap w:val="false"/>
          </w:tcPr>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1"/>
              <w:spacing w:before="65"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294" w:type="dxa"/>
            <w:vAlign w:val="top"/>
            <w:vMerge w:val="restart"/>
            <w:textDirection w:val="lrTb"/>
            <w:noWrap w:val="false"/>
          </w:tcPr>
          <w:p>
            <w:pPr>
              <w:spacing w:line="29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1"/>
              <w:jc w:val="center"/>
              <w:spacing w:before="68"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分包供应商管理</w:t>
            </w:r>
            <w:r/>
          </w:p>
        </w:tc>
        <w:tc>
          <w:tcPr>
            <w:tcW w:w="10020" w:type="dxa"/>
            <w:vAlign w:val="top"/>
            <w:textDirection w:val="lrTb"/>
            <w:noWrap w:val="false"/>
          </w:tcPr>
          <w:p>
            <w:pPr>
              <w:pStyle w:val="1469"/>
              <w:ind w:left="334"/>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highlight w:val="none"/>
                <w:lang w:eastAsia="zh-CN"/>
              </w:rPr>
              <w:t xml:space="preserve">（1）合理控制外包服务人员数量和流动率。</w:t>
            </w:r>
            <w:r/>
          </w:p>
        </w:tc>
      </w:tr>
      <w:tr>
        <w:trPr>
          <w:trHeight w:val="459"/>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highlight w:val="none"/>
                <w:lang w:eastAsia="zh-CN"/>
              </w:rPr>
              <w:t xml:space="preserve">（2）根据采购人要求明确对分包供应商的要求，确定工作流程。</w:t>
            </w:r>
            <w:r/>
          </w:p>
        </w:tc>
      </w:tr>
      <w:tr>
        <w:trPr>
          <w:trHeight w:val="460"/>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（3）明确安全管理责任和保密责任，</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2"/>
                <w:highlight w:val="none"/>
                <w:lang w:eastAsia="zh-CN"/>
              </w:rPr>
              <w:t xml:space="preserve">签订安全</w:t>
            </w:r>
            <w:r>
              <w:rPr>
                <w:rFonts w:hint="eastAsia" w:ascii="宋体" w:hAnsi="宋体" w:eastAsia="宋体" w:cs="宋体"/>
                <w:color w:val="auto"/>
                <w:spacing w:val="-3"/>
                <w:highlight w:val="none"/>
                <w:lang w:eastAsia="zh-CN"/>
              </w:rPr>
              <w:t xml:space="preserve">管理责任书和保密责任书。</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0" w:line="21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33"/>
                <w:highlight w:val="none"/>
                <w:lang w:eastAsia="zh-CN"/>
              </w:rPr>
              <w:t xml:space="preserve"> </w:t>
            </w:r>
            <w:r>
              <w:rPr>
                <w:rFonts w:hint="eastAsia" w:ascii="宋体" w:hAnsi="宋体" w:eastAsia="宋体" w:cs="宋体"/>
                <w:color w:val="auto"/>
                <w:spacing w:val="-4"/>
                <w:highlight w:val="none"/>
                <w:lang w:eastAsia="zh-CN"/>
              </w:rPr>
              <w:t xml:space="preserve">（4）开展服务检查和监管，评估服务效果，必要时进行服务流程调整。</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5"/>
                <w:highlight w:val="none"/>
                <w:lang w:eastAsia="zh-CN"/>
              </w:rPr>
              <w:t xml:space="preserve">（5）根据工作反馈意见与建议，持续提升服务品质。</w:t>
            </w:r>
            <w:r/>
          </w:p>
        </w:tc>
      </w:tr>
      <w:tr>
        <w:trPr>
          <w:trHeight w:val="686"/>
        </w:trPr>
        <w:tc>
          <w:tcPr>
            <w:tcW w:w="1236" w:type="dxa"/>
            <w:vAlign w:val="top"/>
            <w:vMerge w:val="restart"/>
            <w:textDirection w:val="lrTb"/>
            <w:noWrap w:val="false"/>
          </w:tcPr>
          <w:p>
            <w:pPr>
              <w:spacing w:line="27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2"/>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3294" w:type="dxa"/>
            <w:vAlign w:val="top"/>
            <w:vMerge w:val="restart"/>
            <w:textDirection w:val="lrTb"/>
            <w:noWrap w:val="false"/>
          </w:tcPr>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9"/>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服务改进</w:t>
            </w:r>
            <w:r/>
          </w:p>
        </w:tc>
        <w:tc>
          <w:tcPr>
            <w:tcW w:w="10020" w:type="dxa"/>
            <w:vAlign w:val="top"/>
            <w:textDirection w:val="lrTb"/>
            <w:noWrap w:val="false"/>
          </w:tcPr>
          <w:p>
            <w:pPr>
              <w:pStyle w:val="1469"/>
              <w:ind w:left="118" w:right="104" w:firstLine="215"/>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4"/>
                <w:highlight w:val="none"/>
                <w:lang w:eastAsia="zh-CN"/>
              </w:rPr>
              <w:t xml:space="preserve">（1）明确负责人，定期对物业服务过程进行自查，</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4"/>
                <w:highlight w:val="none"/>
                <w:lang w:eastAsia="zh-CN"/>
              </w:rPr>
              <w:t xml:space="preserve">结合反馈意见与评价结果采</w:t>
            </w:r>
            <w:r>
              <w:rPr>
                <w:rFonts w:hint="eastAsia" w:ascii="宋体" w:hAnsi="宋体" w:eastAsia="宋体" w:cs="宋体"/>
                <w:color w:val="auto"/>
                <w:spacing w:val="-5"/>
                <w:highlight w:val="none"/>
                <w:lang w:eastAsia="zh-CN"/>
              </w:rPr>
              <w:t xml:space="preserve">取改进措施，</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5"/>
                <w:highlight w:val="none"/>
                <w:lang w:eastAsia="zh-CN"/>
              </w:rPr>
              <w:t xml:space="preserve">持续提升</w:t>
            </w:r>
            <w:r>
              <w:rPr>
                <w:rFonts w:hint="eastAsia" w:ascii="宋体" w:hAnsi="宋体" w:eastAsia="宋体" w:cs="宋体"/>
                <w:color w:val="auto"/>
                <w:spacing w:val="-2"/>
                <w:highlight w:val="none"/>
                <w:lang w:eastAsia="zh-CN"/>
              </w:rPr>
              <w:t xml:space="preserve">管理与服务水平。</w:t>
            </w:r>
            <w:r/>
          </w:p>
        </w:tc>
      </w:tr>
      <w:tr>
        <w:trPr>
          <w:trHeight w:val="686"/>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130" w:right="104" w:firstLine="203"/>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
                <w:highlight w:val="none"/>
                <w:lang w:eastAsia="zh-CN"/>
              </w:rPr>
              <w:t xml:space="preserve">（2）对不合格服务进行控制，对不合格服务的原因进行识别和分析，及时采取纠正措施，消除不合格</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的原因，防止不合格再发生。</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
                <w:highlight w:val="none"/>
                <w:lang w:eastAsia="zh-CN"/>
              </w:rPr>
              <w:t xml:space="preserve">（3）需整改问题及时整改完成。</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（4）</w:t>
            </w:r>
            <w:r>
              <w:rPr>
                <w:rFonts w:hint="eastAsia" w:ascii="宋体" w:hAnsi="宋体" w:eastAsia="宋体" w:cs="宋体"/>
                <w:color w:val="auto"/>
                <w:spacing w:val="-1"/>
                <w:highlight w:val="none"/>
                <w:lang w:eastAsia="zh-CN"/>
              </w:rPr>
              <w:t xml:space="preserve">有完善的投诉处理流程，对业主或使用人的投诉在四天内答复处理并做详细记录。</w:t>
            </w:r>
            <w:r/>
          </w:p>
        </w:tc>
      </w:tr>
      <w:tr>
        <w:trPr>
          <w:trHeight w:val="686"/>
        </w:trPr>
        <w:tc>
          <w:tcPr>
            <w:tcW w:w="1236" w:type="dxa"/>
            <w:vAlign w:val="top"/>
            <w:vMerge w:val="restart"/>
            <w:textDirection w:val="lrTb"/>
            <w:noWrap w:val="false"/>
          </w:tcPr>
          <w:p>
            <w:pPr>
              <w:spacing w:line="28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3294" w:type="dxa"/>
            <w:vAlign w:val="top"/>
            <w:vMerge w:val="restart"/>
            <w:textDirection w:val="lrTb"/>
            <w:noWrap w:val="false"/>
          </w:tcPr>
          <w:p>
            <w:pPr>
              <w:spacing w:line="27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0"/>
              <w:jc w:val="center"/>
              <w:spacing w:before="6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重大活动后勤保障</w:t>
            </w:r>
            <w:r/>
          </w:p>
        </w:tc>
        <w:tc>
          <w:tcPr>
            <w:tcW w:w="10020" w:type="dxa"/>
            <w:vAlign w:val="top"/>
            <w:textDirection w:val="lrTb"/>
            <w:noWrap w:val="false"/>
          </w:tcPr>
          <w:p>
            <w:pPr>
              <w:pStyle w:val="1469"/>
              <w:ind w:left="113" w:right="104" w:firstLine="220"/>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9"/>
                <w:highlight w:val="none"/>
                <w:lang w:eastAsia="zh-CN"/>
              </w:rPr>
              <w:t xml:space="preserve"> </w:t>
            </w:r>
            <w:r>
              <w:rPr>
                <w:rFonts w:hint="eastAsia" w:ascii="宋体" w:hAnsi="宋体" w:eastAsia="宋体" w:cs="宋体"/>
                <w:color w:val="auto"/>
                <w:spacing w:val="-4"/>
                <w:highlight w:val="none"/>
                <w:lang w:eastAsia="zh-CN"/>
              </w:rPr>
              <w:t xml:space="preserve">（1）制订流程。配合采购人制订重大活动后勤保障工作</w:t>
            </w:r>
            <w:r>
              <w:rPr>
                <w:rFonts w:hint="eastAsia" w:ascii="宋体" w:hAnsi="宋体" w:eastAsia="宋体" w:cs="宋体"/>
                <w:color w:val="auto"/>
                <w:spacing w:val="-5"/>
                <w:highlight w:val="none"/>
                <w:lang w:eastAsia="zh-CN"/>
              </w:rPr>
              <w:t xml:space="preserve">流程，需对任务进行详细了解，并根据工作安</w:t>
            </w:r>
            <w:r>
              <w:rPr>
                <w:rFonts w:hint="eastAsia" w:ascii="宋体" w:hAnsi="宋体" w:eastAsia="宋体" w:cs="宋体"/>
                <w:color w:val="auto"/>
                <w:spacing w:val="-2"/>
                <w:highlight w:val="none"/>
                <w:lang w:eastAsia="zh-CN"/>
              </w:rPr>
              <w:t xml:space="preserve">排制定详细的后勤保障计划。</w:t>
            </w:r>
            <w:r/>
          </w:p>
        </w:tc>
      </w:tr>
      <w:tr>
        <w:trPr>
          <w:trHeight w:val="1027"/>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113" w:right="104" w:firstLine="220"/>
              <w:spacing w:before="37" w:line="27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1"/>
                <w:highlight w:val="none"/>
                <w:lang w:eastAsia="zh-CN"/>
              </w:rPr>
              <w:t xml:space="preserve">（2）实施保障。按计划在关键区域和重点部位进行部署，确保任务顺利进行，对活动区域进行全面安</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7"/>
                <w:highlight w:val="none"/>
                <w:lang w:eastAsia="zh-CN"/>
              </w:rPr>
              <w:t xml:space="preserve">全检查，发现并排除安全隐患，对车辆进行有序引导和管理，</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7"/>
                <w:highlight w:val="none"/>
                <w:lang w:eastAsia="zh-CN"/>
              </w:rPr>
              <w:t xml:space="preserve">确保交通安全畅通，以</w:t>
            </w:r>
            <w:r>
              <w:rPr>
                <w:rFonts w:hint="eastAsia" w:ascii="宋体" w:hAnsi="宋体" w:eastAsia="宋体" w:cs="宋体"/>
                <w:color w:val="auto"/>
                <w:spacing w:val="-8"/>
                <w:highlight w:val="none"/>
                <w:lang w:eastAsia="zh-CN"/>
              </w:rPr>
              <w:t xml:space="preserve">礼貌、专业的态度对待</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0"/>
                <w:highlight w:val="none"/>
                <w:lang w:eastAsia="zh-CN"/>
              </w:rPr>
              <w:t xml:space="preserve">来宾，展现良好形象。</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8"/>
                <w:highlight w:val="none"/>
                <w:lang w:eastAsia="zh-CN"/>
              </w:rPr>
              <w:t xml:space="preserve"> </w:t>
            </w:r>
            <w:r>
              <w:rPr>
                <w:rFonts w:hint="eastAsia" w:ascii="宋体" w:hAnsi="宋体" w:eastAsia="宋体" w:cs="宋体"/>
                <w:color w:val="auto"/>
                <w:spacing w:val="-1"/>
                <w:highlight w:val="none"/>
                <w:lang w:eastAsia="zh-CN"/>
              </w:rPr>
              <w:t xml:space="preserve">（3）收尾工作。对现场进行检查，做好清理工作。</w:t>
            </w:r>
            <w:r/>
          </w:p>
        </w:tc>
      </w:tr>
      <w:tr>
        <w:trPr>
          <w:trHeight w:val="1146"/>
        </w:trPr>
        <w:tc>
          <w:tcPr>
            <w:tcW w:w="1236" w:type="dxa"/>
            <w:vAlign w:val="center"/>
            <w:vMerge w:val="restart"/>
            <w:textDirection w:val="lrTb"/>
            <w:noWrap w:val="false"/>
          </w:tcPr>
          <w:p>
            <w:pPr>
              <w:ind w:left="569"/>
              <w:jc w:val="center"/>
              <w:spacing w:before="136"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3294" w:type="dxa"/>
            <w:vAlign w:val="center"/>
            <w:vMerge w:val="restart"/>
            <w:textDirection w:val="lrTb"/>
            <w:noWrap w:val="false"/>
          </w:tcPr>
          <w:p>
            <w:pPr>
              <w:pStyle w:val="1469"/>
              <w:ind w:left="109"/>
              <w:jc w:val="center"/>
              <w:spacing w:before="94"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应急保障预案</w:t>
            </w:r>
            <w:r/>
          </w:p>
        </w:tc>
        <w:tc>
          <w:tcPr>
            <w:tcW w:w="10020" w:type="dxa"/>
            <w:vAlign w:val="top"/>
            <w:textDirection w:val="lrTb"/>
            <w:noWrap w:val="false"/>
          </w:tcPr>
          <w:p>
            <w:pPr>
              <w:pStyle w:val="1469"/>
              <w:ind w:left="334"/>
              <w:spacing w:before="94" w:line="221" w:lineRule="auto"/>
              <w:rPr>
                <w:rFonts w:hint="eastAsia" w:ascii="宋体" w:hAnsi="宋体" w:eastAsia="宋体" w:cs="宋体"/>
                <w:color w:val="auto"/>
                <w:spacing w:val="-8"/>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1"/>
                <w:highlight w:val="none"/>
                <w:lang w:eastAsia="zh-CN"/>
              </w:rPr>
              <w:t xml:space="preserve">（1）重点区域及安全隐患排查。结合项目的实际情况，对重点部位及危险隐患进行排查，并建立清单</w:t>
            </w:r>
            <w:r/>
          </w:p>
          <w:p>
            <w:pPr>
              <w:pStyle w:val="1469"/>
              <w:ind w:left="115" w:right="161" w:hanging="10"/>
              <w:spacing w:before="36" w:line="267"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/台账；应当对危险隐患进行风险分析，制定相应措施进行控制或整改并定期监控；随着设施设备</w:t>
            </w:r>
            <w:r>
              <w:rPr>
                <w:rFonts w:hint="eastAsia" w:ascii="宋体" w:hAnsi="宋体" w:eastAsia="宋体" w:cs="宋体"/>
                <w:color w:val="auto"/>
                <w:spacing w:val="-3"/>
                <w:highlight w:val="none"/>
                <w:lang w:eastAsia="zh-CN"/>
              </w:rPr>
              <w:t xml:space="preserve">、服务内</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7"/>
                <w:highlight w:val="none"/>
                <w:lang w:eastAsia="zh-CN"/>
              </w:rPr>
              <w:t xml:space="preserve">容的变化，及时更新清单/台账，使风险隐患始终处于受控状态。</w:t>
            </w:r>
            <w:r/>
          </w:p>
        </w:tc>
      </w:tr>
      <w:tr>
        <w:trPr>
          <w:trHeight w:val="1027"/>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115" w:right="104" w:firstLine="219"/>
              <w:spacing w:before="32" w:line="27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1"/>
                <w:highlight w:val="none"/>
                <w:lang w:eastAsia="zh-CN"/>
              </w:rPr>
              <w:t xml:space="preserve">（2）应急预案的建立。根据</w:t>
            </w:r>
            <w:r>
              <w:rPr>
                <w:rFonts w:hint="eastAsia" w:cs="宋体"/>
                <w:color w:val="auto"/>
                <w:spacing w:val="-1"/>
                <w:highlight w:val="none"/>
                <w:lang w:val="en-US" w:eastAsia="zh-CN"/>
              </w:rPr>
              <w:t xml:space="preserve">各公园</w:t>
            </w:r>
            <w:r>
              <w:rPr>
                <w:rFonts w:hint="eastAsia" w:ascii="宋体" w:hAnsi="宋体" w:eastAsia="宋体" w:cs="宋体"/>
                <w:color w:val="auto"/>
                <w:spacing w:val="-1"/>
                <w:highlight w:val="none"/>
                <w:lang w:eastAsia="zh-CN"/>
              </w:rPr>
              <w:t xml:space="preserve">隐患排查的结果和实际情况，制定专项预案，包括但不限于：火情</w:t>
            </w:r>
            <w:r>
              <w:rPr>
                <w:rFonts w:hint="eastAsia" w:ascii="宋体" w:hAnsi="宋体" w:eastAsia="宋体" w:cs="宋体"/>
                <w:color w:val="auto"/>
                <w:spacing w:val="-2"/>
                <w:highlight w:val="none"/>
                <w:lang w:eastAsia="zh-CN"/>
              </w:rPr>
              <w:t xml:space="preserve">火警紧急处理应急预案、紧急疏散应急预案、停水停电应急预案、有限空间救援应急预案、高空作业救援应</w:t>
            </w:r>
            <w:r>
              <w:rPr>
                <w:rFonts w:hint="eastAsia" w:ascii="宋体" w:hAnsi="宋体" w:eastAsia="宋体" w:cs="宋体"/>
                <w:color w:val="auto"/>
                <w:spacing w:val="-1"/>
                <w:highlight w:val="none"/>
                <w:lang w:eastAsia="zh-CN"/>
              </w:rPr>
              <w:t xml:space="preserve">急预案、恶劣天气应对应急预案等。</w:t>
            </w:r>
            <w:r/>
          </w:p>
        </w:tc>
      </w:tr>
      <w:tr>
        <w:trPr>
          <w:trHeight w:val="686"/>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115" w:right="104" w:firstLine="219"/>
              <w:spacing w:before="33" w:line="25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1"/>
                <w:highlight w:val="none"/>
                <w:lang w:eastAsia="zh-CN"/>
              </w:rPr>
              <w:t xml:space="preserve">（3）应急预案的培训和演练。应急预案定期培训和演练，组织相关岗位每半年至少开展一次专项应急</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7"/>
                <w:highlight w:val="none"/>
                <w:lang w:eastAsia="zh-CN"/>
              </w:rPr>
              <w:t xml:space="preserve">预案演练； 留存培训及演练记录和影像资料，并对预案进行评价，</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7"/>
                <w:highlight w:val="none"/>
                <w:lang w:eastAsia="zh-CN"/>
              </w:rPr>
              <w:t xml:space="preserve">确保与实际情况相</w:t>
            </w:r>
            <w:r>
              <w:rPr>
                <w:rFonts w:hint="eastAsia" w:ascii="宋体" w:hAnsi="宋体" w:eastAsia="宋体" w:cs="宋体"/>
                <w:color w:val="auto"/>
                <w:spacing w:val="-8"/>
                <w:highlight w:val="none"/>
                <w:lang w:eastAsia="zh-CN"/>
              </w:rPr>
              <w:t xml:space="preserve">结合。</w:t>
            </w:r>
            <w:r/>
          </w:p>
        </w:tc>
      </w:tr>
      <w:tr>
        <w:trPr>
          <w:trHeight w:val="683"/>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115" w:right="104" w:firstLine="218"/>
              <w:spacing w:before="32"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1"/>
                <w:highlight w:val="none"/>
                <w:lang w:eastAsia="zh-CN"/>
              </w:rPr>
              <w:t xml:space="preserve">（4）应急物资的管理。根据专项预案中的应对需要、必要的应急物资，建立清单或台账，并由专人定</w:t>
            </w:r>
            <w:r>
              <w:rPr>
                <w:rFonts w:hint="eastAsia" w:ascii="宋体" w:hAnsi="宋体" w:eastAsia="宋体" w:cs="宋体"/>
                <w:color w:val="auto"/>
                <w:spacing w:val="-4"/>
                <w:highlight w:val="none"/>
                <w:lang w:eastAsia="zh-CN"/>
              </w:rPr>
              <w:t xml:space="preserve">期对应急物资进行检查，如有应急物资不足，及时通知采购人购置齐全，确保能够随时正常使用。</w:t>
            </w:r>
            <w:r/>
          </w:p>
        </w:tc>
      </w:tr>
      <w:tr>
        <w:trPr>
          <w:trHeight w:val="686"/>
        </w:trPr>
        <w:tc>
          <w:tcPr>
            <w:tcW w:w="1236" w:type="dxa"/>
            <w:vAlign w:val="top"/>
            <w:vMerge w:val="restart"/>
            <w:textDirection w:val="lrTb"/>
            <w:noWrap w:val="false"/>
          </w:tcPr>
          <w:p>
            <w:pPr>
              <w:spacing w:line="24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9"/>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3294" w:type="dxa"/>
            <w:vAlign w:val="top"/>
            <w:vMerge w:val="restart"/>
            <w:textDirection w:val="lrTb"/>
            <w:noWrap w:val="false"/>
          </w:tcPr>
          <w:p>
            <w:pPr>
              <w:spacing w:line="31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1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9"/>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服务方案及工作制度</w:t>
            </w:r>
            <w:r/>
          </w:p>
        </w:tc>
        <w:tc>
          <w:tcPr>
            <w:tcW w:w="10020" w:type="dxa"/>
            <w:vAlign w:val="top"/>
            <w:textDirection w:val="lrTb"/>
            <w:noWrap w:val="false"/>
          </w:tcPr>
          <w:p>
            <w:pPr>
              <w:pStyle w:val="1469"/>
              <w:ind w:left="116" w:right="104" w:firstLine="217"/>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1"/>
                <w:highlight w:val="none"/>
                <w:lang w:eastAsia="zh-CN"/>
              </w:rPr>
              <w:t xml:space="preserve"> </w:t>
            </w:r>
            <w:r>
              <w:rPr>
                <w:rFonts w:hint="eastAsia" w:ascii="宋体" w:hAnsi="宋体" w:eastAsia="宋体" w:cs="宋体"/>
                <w:color w:val="auto"/>
                <w:spacing w:val="-4"/>
                <w:highlight w:val="none"/>
                <w:lang w:eastAsia="zh-CN"/>
              </w:rPr>
              <w:t xml:space="preserve">（1）制定工作制度，主要包括：人员录用制度、档案管理制度、物</w:t>
            </w:r>
            <w:r>
              <w:rPr>
                <w:rFonts w:hint="eastAsia" w:ascii="宋体" w:hAnsi="宋体" w:eastAsia="宋体" w:cs="宋体"/>
                <w:color w:val="auto"/>
                <w:spacing w:val="-5"/>
                <w:highlight w:val="none"/>
                <w:lang w:eastAsia="zh-CN"/>
              </w:rPr>
              <w:t xml:space="preserve">业服务管理制度、公用设施设备相</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关管理制度等。</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（2）制定项目实施方案，主要包括： 交接方案、人员培训方案、人</w:t>
            </w:r>
            <w:r>
              <w:rPr>
                <w:rFonts w:hint="eastAsia" w:ascii="宋体" w:hAnsi="宋体" w:eastAsia="宋体" w:cs="宋体"/>
                <w:color w:val="auto"/>
                <w:spacing w:val="-3"/>
                <w:highlight w:val="none"/>
                <w:lang w:eastAsia="zh-CN"/>
              </w:rPr>
              <w:t xml:space="preserve">员稳定性方案、保密方案等。</w:t>
            </w:r>
            <w:r/>
          </w:p>
        </w:tc>
      </w:tr>
      <w:tr>
        <w:trPr>
          <w:trHeight w:val="686"/>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114" w:right="30" w:firstLine="219"/>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5"/>
                <w:highlight w:val="none"/>
                <w:lang w:eastAsia="zh-CN"/>
              </w:rPr>
              <w:t xml:space="preserve">（3）制定物业服务方案，主要包括：公用设施设备维护服</w:t>
            </w:r>
            <w:r>
              <w:rPr>
                <w:rFonts w:hint="eastAsia" w:ascii="宋体" w:hAnsi="宋体" w:eastAsia="宋体" w:cs="宋体"/>
                <w:color w:val="auto"/>
                <w:spacing w:val="-6"/>
                <w:highlight w:val="none"/>
                <w:lang w:eastAsia="zh-CN"/>
              </w:rPr>
              <w:t xml:space="preserve">务方案、绿化服务方案、</w:t>
            </w:r>
            <w:r>
              <w:rPr>
                <w:rFonts w:hint="eastAsia" w:ascii="宋体" w:hAnsi="宋体" w:eastAsia="宋体" w:cs="宋体"/>
                <w:color w:val="auto"/>
                <w:spacing w:val="-4"/>
                <w:highlight w:val="none"/>
                <w:lang w:eastAsia="zh-CN"/>
              </w:rPr>
              <w:t xml:space="preserve">保洁服务方案、保安服务方案等。</w:t>
            </w:r>
            <w:r/>
          </w:p>
        </w:tc>
      </w:tr>
      <w:tr>
        <w:trPr>
          <w:trHeight w:val="459"/>
        </w:trPr>
        <w:tc>
          <w:tcPr>
            <w:tcW w:w="1236" w:type="dxa"/>
            <w:vAlign w:val="top"/>
            <w:vMerge w:val="restart"/>
            <w:textDirection w:val="lrTb"/>
            <w:noWrap w:val="false"/>
          </w:tcPr>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24"/>
              <w:spacing w:before="64"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10</w:t>
            </w:r>
            <w:r/>
          </w:p>
        </w:tc>
        <w:tc>
          <w:tcPr>
            <w:tcW w:w="3294" w:type="dxa"/>
            <w:vAlign w:val="top"/>
            <w:vMerge w:val="restart"/>
            <w:textDirection w:val="lrTb"/>
            <w:noWrap w:val="false"/>
          </w:tcPr>
          <w:p>
            <w:pPr>
              <w:spacing w:line="3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9"/>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信报服务</w:t>
            </w:r>
            <w:r/>
          </w:p>
        </w:tc>
        <w:tc>
          <w:tcPr>
            <w:tcW w:w="10020" w:type="dxa"/>
            <w:vAlign w:val="top"/>
            <w:textDirection w:val="lrTb"/>
            <w:noWrap w:val="false"/>
          </w:tcPr>
          <w:p>
            <w:pPr>
              <w:pStyle w:val="1469"/>
              <w:ind w:left="334"/>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13" name="图片 9"/>
                      <wp:cNvGraphicFramePr/>
                      <a:graphic xmlns:a="http://schemas.openxmlformats.org/drawingml/2006/main">
                        <a:graphicData uri="http://schemas.openxmlformats.org/drawingml/2006/picture">
                          <pic:pic xmlns:pic="http://schemas.openxmlformats.org/drawingml/2006/picture">
                            <pic:nvPicPr>
                              <pic:cNvPr id="10" name="图片 9"/>
                              <pic:cNvPicPr/>
                              <pic:nvPr/>
                            </pic:nvPicPr>
                            <pic:blipFill>
                              <a:blip r:embed="rId2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6pt;height:7.8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（1）对邮件、包裹和挂号信等进行正确分理、</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2"/>
                <w:highlight w:val="none"/>
                <w:lang w:eastAsia="zh-CN"/>
              </w:rPr>
              <w:t xml:space="preserve">安全检查</w:t>
            </w:r>
            <w:r>
              <w:rPr>
                <w:rFonts w:hint="eastAsia" w:ascii="宋体" w:hAnsi="宋体" w:eastAsia="宋体" w:cs="宋体"/>
                <w:color w:val="auto"/>
                <w:spacing w:val="-3"/>
                <w:highlight w:val="none"/>
                <w:lang w:eastAsia="zh-CN"/>
              </w:rPr>
              <w:t xml:space="preserve">和防疫卫生检查。</w:t>
            </w:r>
            <w:r/>
          </w:p>
        </w:tc>
      </w:tr>
      <w:tr>
        <w:trPr>
          <w:trHeight w:val="460"/>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14" name="图片 10"/>
                      <wp:cNvGraphicFramePr/>
                      <a:graphic xmlns:a="http://schemas.openxmlformats.org/drawingml/2006/main">
                        <a:graphicData uri="http://schemas.openxmlformats.org/drawingml/2006/picture">
                          <pic:pic xmlns:pic="http://schemas.openxmlformats.org/drawingml/2006/picture">
                            <pic:nvPicPr>
                              <pic:cNvPr id="13" name="图片 10"/>
                              <pic:cNvPicPr/>
                              <pic:nvPr/>
                            </pic:nvPicPr>
                            <pic:blipFill>
                              <a:blip r:embed="rId2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6pt;height:7.8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highlight w:val="none"/>
                <w:lang w:eastAsia="zh-CN"/>
              </w:rPr>
              <w:t xml:space="preserve">（2）及时投送或通知收件人领取。</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3" w:line="219"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15" name="图片 11"/>
                      <wp:cNvGraphicFramePr/>
                      <a:graphic xmlns:a="http://schemas.openxmlformats.org/drawingml/2006/main">
                        <a:graphicData uri="http://schemas.openxmlformats.org/drawingml/2006/picture">
                          <pic:pic xmlns:pic="http://schemas.openxmlformats.org/drawingml/2006/picture">
                            <pic:nvPicPr>
                              <pic:cNvPr id="14" name="图片 11"/>
                              <pic:cNvPicPr/>
                              <pic:nvPr/>
                            </pic:nvPicPr>
                            <pic:blipFill>
                              <a:blip r:embed="rId2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6pt;height:7.8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highlight w:val="none"/>
                <w:lang w:eastAsia="zh-CN"/>
              </w:rPr>
              <w:t xml:space="preserve">（3）大件物品出入向采购人报告，待采购人确认无误后放行。</w:t>
            </w:r>
            <w:r/>
          </w:p>
        </w:tc>
      </w:tr>
      <w:tr>
        <w:trPr>
          <w:trHeight w:val="460"/>
        </w:trPr>
        <w:tc>
          <w:tcPr>
            <w:tcW w:w="1236" w:type="dxa"/>
            <w:vAlign w:val="top"/>
            <w:vMerge w:val="restart"/>
            <w:textDirection w:val="lrTb"/>
            <w:noWrap w:val="false"/>
          </w:tcPr>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24"/>
              <w:spacing w:before="64"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11</w:t>
            </w:r>
            <w:r/>
          </w:p>
        </w:tc>
        <w:tc>
          <w:tcPr>
            <w:tcW w:w="3294" w:type="dxa"/>
            <w:vAlign w:val="top"/>
            <w:vMerge w:val="restart"/>
            <w:textDirection w:val="lrTb"/>
            <w:noWrap w:val="false"/>
          </w:tcPr>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9"/>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服务热线及紧急维修</w:t>
            </w:r>
            <w:r/>
          </w:p>
        </w:tc>
        <w:tc>
          <w:tcPr>
            <w:tcW w:w="10020" w:type="dxa"/>
            <w:vAlign w:val="top"/>
            <w:textDirection w:val="lrTb"/>
            <w:noWrap w:val="false"/>
          </w:tcPr>
          <w:p>
            <w:pPr>
              <w:pStyle w:val="1469"/>
              <w:ind w:left="334"/>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
                <w:highlight w:val="none"/>
                <w:lang w:eastAsia="zh-CN"/>
              </w:rPr>
              <w:t xml:space="preserve">（1）设置</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2"/>
                <w:highlight w:val="none"/>
                <w:lang w:eastAsia="zh-CN"/>
              </w:rPr>
              <w:t xml:space="preserve">24小时报修服务热线。</w:t>
            </w:r>
            <w:r/>
          </w:p>
        </w:tc>
      </w:tr>
      <w:tr>
        <w:trPr>
          <w:trHeight w:val="458"/>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4"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
                <w:highlight w:val="none"/>
                <w:lang w:eastAsia="zh-CN"/>
              </w:rPr>
              <w:t xml:space="preserve">（2）紧急维修应当</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1"/>
                <w:highlight w:val="none"/>
                <w:lang w:eastAsia="zh-CN"/>
              </w:rPr>
              <w:t xml:space="preserve">15分钟内到达现场，不间</w:t>
            </w:r>
            <w:r>
              <w:rPr>
                <w:rFonts w:hint="eastAsia" w:ascii="宋体" w:hAnsi="宋体" w:eastAsia="宋体" w:cs="宋体"/>
                <w:color w:val="auto"/>
                <w:spacing w:val="-2"/>
                <w:highlight w:val="none"/>
                <w:lang w:eastAsia="zh-CN"/>
              </w:rPr>
              <w:t xml:space="preserve">断维修直至修复。</w:t>
            </w:r>
            <w:r/>
          </w:p>
        </w:tc>
      </w:tr>
      <w:tr>
        <w:trPr>
          <w:trHeight w:val="465"/>
        </w:trPr>
        <w:tc>
          <w:tcPr>
            <w:tcW w:w="123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9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0" w:type="dxa"/>
            <w:vAlign w:val="top"/>
            <w:textDirection w:val="lrTb"/>
            <w:noWrap w:val="false"/>
          </w:tcPr>
          <w:p>
            <w:pPr>
              <w:pStyle w:val="1469"/>
              <w:ind w:left="334"/>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（3）</w:t>
            </w:r>
            <w:r>
              <w:rPr>
                <w:rFonts w:hint="eastAsia" w:ascii="宋体" w:hAnsi="宋体" w:eastAsia="宋体" w:cs="宋体"/>
                <w:color w:val="auto"/>
                <w:spacing w:val="-1"/>
                <w:highlight w:val="none"/>
                <w:lang w:eastAsia="zh-CN"/>
              </w:rPr>
              <w:t xml:space="preserve">24小时受理业主或使用人报修，急修1小时内到现场处理，一般修理当天解决（预约除外）。</w:t>
            </w:r>
            <w:r/>
          </w:p>
        </w:tc>
      </w:tr>
    </w:tbl>
    <w:p>
      <w:pPr>
        <w:ind w:left="541"/>
        <w:spacing w:before="90" w:line="186"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3.2房屋维护服务</w:t>
      </w:r>
      <w:r/>
    </w:p>
    <w:p>
      <w:pPr>
        <w:spacing w:line="30"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190"/>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19"/>
        <w:gridCol w:w="10003"/>
      </w:tblGrid>
      <w:tr>
        <w:trPr>
          <w:trHeight w:val="462"/>
        </w:trPr>
        <w:tc>
          <w:tcPr>
            <w:tcW w:w="1245" w:type="dxa"/>
            <w:vAlign w:val="top"/>
            <w:textDirection w:val="lrTb"/>
            <w:noWrap w:val="false"/>
          </w:tcPr>
          <w:p>
            <w:pPr>
              <w:ind w:left="413"/>
              <w:spacing w:before="92"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319" w:type="dxa"/>
            <w:vAlign w:val="top"/>
            <w:textDirection w:val="lrTb"/>
            <w:noWrap w:val="false"/>
          </w:tcPr>
          <w:p>
            <w:pPr>
              <w:ind w:left="1237"/>
              <w:spacing w:before="91"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w:t>
            </w:r>
            <w:r/>
          </w:p>
        </w:tc>
        <w:tc>
          <w:tcPr>
            <w:tcW w:w="10003" w:type="dxa"/>
            <w:vAlign w:val="top"/>
            <w:textDirection w:val="lrTb"/>
            <w:noWrap w:val="false"/>
          </w:tcPr>
          <w:p>
            <w:pPr>
              <w:ind w:left="4579"/>
              <w:spacing w:before="91"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服务标准</w:t>
            </w:r>
            <w:r/>
          </w:p>
        </w:tc>
      </w:tr>
      <w:tr>
        <w:trPr>
          <w:trHeight w:val="686"/>
        </w:trPr>
        <w:tc>
          <w:tcPr>
            <w:tcW w:w="1245" w:type="dxa"/>
            <w:vAlign w:val="top"/>
            <w:vMerge w:val="restart"/>
            <w:textDirection w:val="lrTb"/>
            <w:noWrap w:val="false"/>
          </w:tcPr>
          <w:p>
            <w:pPr>
              <w:spacing w:line="27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4"/>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319" w:type="dxa"/>
            <w:vAlign w:val="top"/>
            <w:vMerge w:val="restart"/>
            <w:textDirection w:val="lrTb"/>
            <w:noWrap w:val="false"/>
          </w:tcPr>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3"/>
              <w:spacing w:before="68"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主体结构、围护结构、部品部件</w:t>
            </w:r>
            <w:r/>
          </w:p>
        </w:tc>
        <w:tc>
          <w:tcPr>
            <w:tcW w:w="10003" w:type="dxa"/>
            <w:vAlign w:val="top"/>
            <w:textDirection w:val="lrTb"/>
            <w:noWrap w:val="false"/>
          </w:tcPr>
          <w:p>
            <w:pPr>
              <w:pStyle w:val="1469"/>
              <w:ind w:left="114" w:right="104" w:firstLine="219"/>
              <w:spacing w:before="32"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
                <w:highlight w:val="none"/>
                <w:lang w:eastAsia="zh-CN"/>
              </w:rPr>
              <w:t xml:space="preserve">（1）每季度至少开展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2"/>
                <w:highlight w:val="none"/>
                <w:lang w:eastAsia="zh-CN"/>
              </w:rPr>
              <w:t xml:space="preserve">1次房屋结构安全巡视，发现外观有变形、开裂等现象，及时建议采购人申请房</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屋安全鉴定，并采取必要的避险和防护措施。</w:t>
            </w:r>
            <w:r/>
          </w:p>
        </w:tc>
      </w:tr>
      <w:tr>
        <w:trPr>
          <w:trHeight w:val="686"/>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113" w:right="102" w:firstLine="220"/>
              <w:spacing w:before="34" w:line="25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2"/>
                <w:highlight w:val="none"/>
                <w:lang w:eastAsia="zh-CN"/>
              </w:rPr>
              <w:t xml:space="preserve">（2）每季度至少开展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2"/>
                <w:highlight w:val="none"/>
                <w:lang w:eastAsia="zh-CN"/>
              </w:rPr>
              <w:t xml:space="preserve">次外墙贴饰面、幕墙玻璃、雨棚、散水、空调室外机支撑构件等检查，发现破</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损，及时向采购人报告，</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2"/>
                <w:highlight w:val="none"/>
                <w:lang w:eastAsia="zh-CN"/>
              </w:rPr>
              <w:t xml:space="preserve">按采购人要求出具维修方案，待采购人同意后按维修方案实施</w:t>
            </w:r>
            <w:r>
              <w:rPr>
                <w:rFonts w:hint="eastAsia" w:ascii="宋体" w:hAnsi="宋体" w:eastAsia="宋体" w:cs="宋体"/>
                <w:color w:val="auto"/>
                <w:spacing w:val="-3"/>
                <w:highlight w:val="none"/>
                <w:lang w:eastAsia="zh-CN"/>
              </w:rPr>
              <w:t xml:space="preserve">维修。</w:t>
            </w:r>
            <w:r/>
          </w:p>
        </w:tc>
      </w:tr>
      <w:tr>
        <w:trPr>
          <w:trHeight w:val="683"/>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115" w:right="104" w:firstLine="218"/>
              <w:spacing w:before="34" w:line="25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1"/>
                <w:highlight w:val="none"/>
                <w:lang w:eastAsia="zh-CN"/>
              </w:rPr>
              <w:t xml:space="preserve"> </w:t>
            </w:r>
            <w:r>
              <w:rPr>
                <w:rFonts w:hint="eastAsia" w:ascii="宋体" w:hAnsi="宋体" w:eastAsia="宋体" w:cs="宋体"/>
                <w:color w:val="auto"/>
                <w:spacing w:val="-2"/>
                <w:highlight w:val="none"/>
                <w:lang w:eastAsia="zh-CN"/>
              </w:rPr>
              <w:t xml:space="preserve">（3）每半月至少开展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2"/>
                <w:highlight w:val="none"/>
                <w:lang w:eastAsia="zh-CN"/>
              </w:rPr>
              <w:t xml:space="preserve">次公用部位的门、窗、楼梯、通风道、室内地面、墙面、吊顶和室外屋面等巡</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6"/>
                <w:highlight w:val="none"/>
                <w:lang w:eastAsia="zh-CN"/>
              </w:rPr>
              <w:t xml:space="preserve">查，发现破损，</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6"/>
                <w:highlight w:val="none"/>
                <w:lang w:eastAsia="zh-CN"/>
              </w:rPr>
              <w:t xml:space="preserve">及时向采购人报告，</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6"/>
                <w:highlight w:val="none"/>
                <w:lang w:eastAsia="zh-CN"/>
              </w:rPr>
              <w:t xml:space="preserve">按采购人要求出具维修方案，</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6"/>
                <w:highlight w:val="none"/>
                <w:lang w:eastAsia="zh-CN"/>
              </w:rPr>
              <w:t xml:space="preserve">待采购人同意后按维修方案实施维修。</w:t>
            </w:r>
            <w:r/>
          </w:p>
        </w:tc>
      </w:tr>
      <w:tr>
        <w:trPr>
          <w:trHeight w:val="686"/>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111" w:right="102" w:firstLine="222"/>
              <w:spacing w:before="36" w:line="25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spacing w:val="-3"/>
                <w:highlight w:val="none"/>
                <w:lang w:eastAsia="zh-CN"/>
              </w:rPr>
              <w:t xml:space="preserve">（4）每年强降雨天气前后、雨雪季节检查屋面防水和雨落管等，发现破损，</w:t>
            </w:r>
            <w:r>
              <w:rPr>
                <w:rFonts w:hint="eastAsia" w:ascii="宋体" w:hAnsi="宋体" w:eastAsia="宋体" w:cs="宋体"/>
                <w:color w:val="auto"/>
                <w:spacing w:val="-33"/>
                <w:highlight w:val="none"/>
                <w:lang w:eastAsia="zh-CN"/>
              </w:rPr>
              <w:t xml:space="preserve"> </w:t>
            </w:r>
            <w:r>
              <w:rPr>
                <w:rFonts w:hint="eastAsia" w:ascii="宋体" w:hAnsi="宋体" w:eastAsia="宋体" w:cs="宋体"/>
                <w:color w:val="auto"/>
                <w:spacing w:val="-3"/>
                <w:highlight w:val="none"/>
                <w:lang w:eastAsia="zh-CN"/>
              </w:rPr>
              <w:t xml:space="preserve">及时向采购人报告，按采</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购人要求出具维修方案，</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3"/>
                <w:highlight w:val="none"/>
                <w:lang w:eastAsia="zh-CN"/>
              </w:rPr>
              <w:t xml:space="preserve">待采购人同意后按维修方案实施维修。</w:t>
            </w:r>
            <w:r/>
          </w:p>
        </w:tc>
      </w:tr>
      <w:tr>
        <w:trPr>
          <w:trHeight w:val="461"/>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333"/>
              <w:spacing w:before="92"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16" name="图片 13"/>
                      <wp:cNvGraphicFramePr/>
                      <a:graphic xmlns:a="http://schemas.openxmlformats.org/drawingml/2006/main">
                        <a:graphicData uri="http://schemas.openxmlformats.org/drawingml/2006/picture">
                          <pic:pic xmlns:pic="http://schemas.openxmlformats.org/drawingml/2006/picture">
                            <pic:nvPicPr>
                              <pic:cNvPr id="33" name="图片 13"/>
                              <pic:cNvPicPr/>
                              <pic:nvPr/>
                            </pic:nvPicPr>
                            <pic:blipFill>
                              <a:blip r:embed="rId29"/>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6pt;height:7.7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highlight w:val="none"/>
                <w:lang w:eastAsia="zh-CN"/>
              </w:rPr>
              <w:t xml:space="preserve">（5）办公楼外观完好，建筑装饰面无脱落、无破损、无污渍，玻璃幕墙清洁明亮、无破损。</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333"/>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highlight w:val="none"/>
                <w:lang w:eastAsia="zh-CN"/>
              </w:rPr>
              <w:t xml:space="preserve">（6）通道、楼梯、门窗等设施的完好和正常使用。</w:t>
            </w:r>
            <w:r/>
          </w:p>
        </w:tc>
      </w:tr>
      <w:tr>
        <w:trPr>
          <w:trHeight w:val="1027"/>
        </w:trPr>
        <w:tc>
          <w:tcPr>
            <w:tcW w:w="1245" w:type="dxa"/>
            <w:vAlign w:val="top"/>
            <w:vMerge w:val="restart"/>
            <w:textDirection w:val="lrTb"/>
            <w:noWrap w:val="false"/>
          </w:tcPr>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8"/>
              <w:spacing w:before="65"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319" w:type="dxa"/>
            <w:vAlign w:val="top"/>
            <w:vMerge w:val="restart"/>
            <w:textDirection w:val="lrTb"/>
            <w:noWrap w:val="false"/>
          </w:tcPr>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其他设施</w:t>
            </w:r>
            <w:r/>
          </w:p>
        </w:tc>
        <w:tc>
          <w:tcPr>
            <w:tcW w:w="10003" w:type="dxa"/>
            <w:vAlign w:val="top"/>
            <w:textDirection w:val="lrTb"/>
            <w:noWrap w:val="false"/>
          </w:tcPr>
          <w:p>
            <w:pPr>
              <w:pStyle w:val="1469"/>
              <w:ind w:left="113" w:right="107" w:firstLine="219"/>
              <w:spacing w:before="36" w:line="27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4"/>
                <w:highlight w:val="none"/>
                <w:lang w:eastAsia="zh-CN"/>
              </w:rPr>
              <w:t xml:space="preserve">（1）每半月至少开展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4"/>
                <w:highlight w:val="none"/>
                <w:lang w:eastAsia="zh-CN"/>
              </w:rPr>
              <w:t xml:space="preserve">1次大门、围墙、道路、场地、管井、沟渠等</w:t>
            </w:r>
            <w:r>
              <w:rPr>
                <w:rFonts w:hint="eastAsia" w:ascii="宋体" w:hAnsi="宋体" w:eastAsia="宋体" w:cs="宋体"/>
                <w:color w:val="auto"/>
                <w:spacing w:val="-5"/>
                <w:highlight w:val="none"/>
                <w:lang w:eastAsia="zh-CN"/>
              </w:rPr>
              <w:t xml:space="preserve">巡查，</w:t>
            </w:r>
            <w:r>
              <w:rPr>
                <w:rFonts w:hint="eastAsia" w:ascii="宋体" w:hAnsi="宋体" w:eastAsia="宋体" w:cs="宋体"/>
                <w:color w:val="auto"/>
                <w:spacing w:val="-32"/>
                <w:highlight w:val="none"/>
                <w:lang w:eastAsia="zh-CN"/>
              </w:rPr>
              <w:t xml:space="preserve"> </w:t>
            </w:r>
            <w:r>
              <w:rPr>
                <w:rFonts w:hint="eastAsia" w:ascii="宋体" w:hAnsi="宋体" w:eastAsia="宋体" w:cs="宋体"/>
                <w:color w:val="auto"/>
                <w:spacing w:val="-5"/>
                <w:highlight w:val="none"/>
                <w:lang w:eastAsia="zh-CN"/>
              </w:rPr>
              <w:t xml:space="preserve">每半月至少检查</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5"/>
                <w:highlight w:val="none"/>
                <w:lang w:eastAsia="zh-CN"/>
              </w:rPr>
              <w:t xml:space="preserve">1次雨污水</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管井、化粪池等巡查，发现破损，及时向采购人报告，</w:t>
            </w:r>
            <w:r>
              <w:rPr>
                <w:rFonts w:hint="eastAsia" w:ascii="宋体" w:hAnsi="宋体" w:eastAsia="宋体" w:cs="宋体"/>
                <w:color w:val="auto"/>
                <w:spacing w:val="-38"/>
                <w:highlight w:val="none"/>
                <w:lang w:eastAsia="zh-CN"/>
              </w:rPr>
              <w:t xml:space="preserve"> </w:t>
            </w:r>
            <w:r>
              <w:rPr>
                <w:rFonts w:hint="eastAsia" w:ascii="宋体" w:hAnsi="宋体" w:eastAsia="宋体" w:cs="宋体"/>
                <w:color w:val="auto"/>
                <w:spacing w:val="-3"/>
                <w:highlight w:val="none"/>
                <w:lang w:eastAsia="zh-CN"/>
              </w:rPr>
              <w:t xml:space="preserve">按采</w:t>
            </w:r>
            <w:r>
              <w:rPr>
                <w:rFonts w:hint="eastAsia" w:ascii="宋体" w:hAnsi="宋体" w:eastAsia="宋体" w:cs="宋体"/>
                <w:color w:val="auto"/>
                <w:spacing w:val="-4"/>
                <w:highlight w:val="none"/>
                <w:lang w:eastAsia="zh-CN"/>
              </w:rPr>
              <w:t xml:space="preserve">购人要求出具维修方案，待采购人同意后按维修</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方案实施维修。</w:t>
            </w:r>
            <w:r/>
          </w:p>
        </w:tc>
      </w:tr>
      <w:tr>
        <w:trPr>
          <w:trHeight w:val="686"/>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114" w:right="85" w:firstLine="219"/>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3"/>
                <w:highlight w:val="none"/>
                <w:lang w:eastAsia="zh-CN"/>
              </w:rPr>
              <w:t xml:space="preserve">（2）每年至少开展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3"/>
                <w:highlight w:val="none"/>
                <w:lang w:eastAsia="zh-CN"/>
              </w:rPr>
              <w:t xml:space="preserve">1次防雷装置检测，发现失效</w:t>
            </w:r>
            <w:r>
              <w:rPr>
                <w:rFonts w:hint="eastAsia" w:ascii="宋体" w:hAnsi="宋体" w:eastAsia="宋体" w:cs="宋体"/>
                <w:color w:val="auto"/>
                <w:spacing w:val="-4"/>
                <w:highlight w:val="none"/>
                <w:lang w:eastAsia="zh-CN"/>
              </w:rPr>
              <w:t xml:space="preserve">，及时向采购人报告，按采购人要求出具维修方案，</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待采购人同意后按维修方案实施维修。</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333"/>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5"/>
                <w:highlight w:val="none"/>
                <w:lang w:eastAsia="zh-CN"/>
              </w:rPr>
              <w:t xml:space="preserve">（3）路面状态良好，</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5"/>
                <w:highlight w:val="none"/>
                <w:lang w:eastAsia="zh-CN"/>
              </w:rPr>
              <w:t xml:space="preserve">地漏通畅不堵塞。道路、场地等，每季一次巡查道路，路面，侧石、井盖等，发现损坏立即修复，保持路面平整，无破损。</w:t>
            </w:r>
            <w:r/>
          </w:p>
        </w:tc>
      </w:tr>
      <w:tr>
        <w:trPr>
          <w:trHeight w:val="686"/>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130" w:right="115" w:firstLine="203"/>
              <w:spacing w:before="36"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1"/>
                <w:highlight w:val="none"/>
                <w:lang w:eastAsia="zh-CN"/>
              </w:rPr>
              <w:t xml:space="preserve">（4）接到采购人家具报修服务后，及时通知家具供货商对保修期内的家</w:t>
            </w:r>
            <w:r>
              <w:rPr>
                <w:rFonts w:hint="eastAsia" w:ascii="宋体" w:hAnsi="宋体" w:eastAsia="宋体" w:cs="宋体"/>
                <w:color w:val="auto"/>
                <w:spacing w:val="-2"/>
                <w:highlight w:val="none"/>
                <w:lang w:eastAsia="zh-CN"/>
              </w:rPr>
              <w:t xml:space="preserve">具进行维修，及时对保修期外</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的家具进行维修。</w:t>
            </w:r>
            <w:r/>
          </w:p>
        </w:tc>
      </w:tr>
      <w:tr>
        <w:trPr>
          <w:trHeight w:val="917"/>
        </w:trPr>
        <w:tc>
          <w:tcPr>
            <w:tcW w:w="1245" w:type="dxa"/>
            <w:vAlign w:val="center"/>
            <w:vMerge w:val="restart"/>
            <w:textDirection w:val="lrTb"/>
            <w:noWrap w:val="false"/>
          </w:tcPr>
          <w:p>
            <w:pPr>
              <w:ind w:left="576"/>
              <w:jc w:val="both"/>
              <w:spacing w:before="136"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319" w:type="dxa"/>
            <w:vAlign w:val="center"/>
            <w:vMerge w:val="restart"/>
            <w:textDirection w:val="lrTb"/>
            <w:noWrap w:val="false"/>
          </w:tcPr>
          <w:p>
            <w:pPr>
              <w:pStyle w:val="1469"/>
              <w:ind w:left="112"/>
              <w:jc w:val="center"/>
              <w:spacing w:before="94"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装饰装修监督管理</w:t>
            </w:r>
            <w:r/>
          </w:p>
        </w:tc>
        <w:tc>
          <w:tcPr>
            <w:tcW w:w="10003" w:type="dxa"/>
            <w:vAlign w:val="top"/>
            <w:textDirection w:val="lrTb"/>
            <w:noWrap w:val="false"/>
          </w:tcPr>
          <w:p>
            <w:pPr>
              <w:pStyle w:val="1469"/>
              <w:ind w:left="333"/>
              <w:spacing w:before="94" w:line="21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
                <w:highlight w:val="none"/>
                <w:lang w:eastAsia="zh-CN"/>
              </w:rPr>
              <w:t xml:space="preserve"> </w:t>
            </w:r>
            <w:r>
              <w:rPr>
                <w:rFonts w:hint="eastAsia" w:ascii="宋体" w:hAnsi="宋体" w:eastAsia="宋体" w:cs="宋体"/>
                <w:color w:val="auto"/>
                <w:spacing w:val="-4"/>
                <w:highlight w:val="none"/>
                <w:lang w:eastAsia="zh-CN"/>
              </w:rPr>
              <w:t xml:space="preserve">（1）装饰装修前，业主或使用人应当与</w:t>
            </w:r>
            <w:r>
              <w:rPr>
                <w:rFonts w:hint="eastAsia" w:cs="宋体"/>
                <w:color w:val="auto"/>
                <w:spacing w:val="-4"/>
                <w:highlight w:val="none"/>
                <w:lang w:eastAsia="zh-CN"/>
              </w:rPr>
              <w:t xml:space="preserve">物业管理服务企业</w:t>
            </w:r>
            <w:r>
              <w:rPr>
                <w:rFonts w:hint="eastAsia" w:ascii="宋体" w:hAnsi="宋体" w:eastAsia="宋体" w:cs="宋体"/>
                <w:color w:val="auto"/>
                <w:spacing w:val="-4"/>
                <w:highlight w:val="none"/>
                <w:lang w:eastAsia="zh-CN"/>
              </w:rPr>
              <w:t xml:space="preserve">签订装饰装修管理服务协议，告知装</w:t>
            </w:r>
            <w:r>
              <w:rPr>
                <w:rFonts w:hint="eastAsia" w:ascii="宋体" w:hAnsi="宋体" w:eastAsia="宋体" w:cs="宋体"/>
                <w:color w:val="auto"/>
                <w:spacing w:val="-1"/>
                <w:highlight w:val="none"/>
                <w:lang w:eastAsia="zh-CN"/>
              </w:rPr>
              <w:t xml:space="preserve">饰装修须知，并对装饰装修过程进行管理服务。</w:t>
            </w:r>
            <w:r/>
          </w:p>
        </w:tc>
      </w:tr>
      <w:tr>
        <w:trPr>
          <w:trHeight w:val="460"/>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333"/>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3"/>
                <w:highlight w:val="none"/>
                <w:lang w:eastAsia="zh-CN"/>
              </w:rPr>
              <w:t xml:space="preserve">（2）根据协议内容，</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3"/>
                <w:highlight w:val="none"/>
                <w:lang w:eastAsia="zh-CN"/>
              </w:rPr>
              <w:t xml:space="preserve">做好装修垃圾临时堆放、</w:t>
            </w:r>
            <w:r>
              <w:rPr>
                <w:rFonts w:hint="eastAsia" w:ascii="宋体" w:hAnsi="宋体" w:eastAsia="宋体" w:cs="宋体"/>
                <w:color w:val="auto"/>
                <w:spacing w:val="-4"/>
                <w:highlight w:val="none"/>
                <w:lang w:eastAsia="zh-CN"/>
              </w:rPr>
              <w:t xml:space="preserve">清运等。</w:t>
            </w:r>
            <w:r/>
          </w:p>
        </w:tc>
      </w:tr>
      <w:tr>
        <w:trPr>
          <w:trHeight w:val="685"/>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118" w:right="102" w:firstLine="215"/>
              <w:spacing w:before="33"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
                <w:highlight w:val="none"/>
                <w:lang w:eastAsia="zh-CN"/>
              </w:rPr>
              <w:t xml:space="preserve"> </w:t>
            </w:r>
            <w:r>
              <w:rPr>
                <w:rFonts w:hint="eastAsia" w:ascii="宋体" w:hAnsi="宋体" w:eastAsia="宋体" w:cs="宋体"/>
                <w:color w:val="auto"/>
                <w:spacing w:val="-2"/>
                <w:highlight w:val="none"/>
                <w:lang w:eastAsia="zh-CN"/>
              </w:rPr>
              <w:t xml:space="preserve">（3）受采购人委托对房屋内装修进行严格的监督</w:t>
            </w:r>
            <w:r>
              <w:rPr>
                <w:rFonts w:hint="eastAsia" w:ascii="宋体" w:hAnsi="宋体" w:eastAsia="宋体" w:cs="宋体"/>
                <w:color w:val="auto"/>
                <w:spacing w:val="-3"/>
                <w:highlight w:val="none"/>
                <w:lang w:eastAsia="zh-CN"/>
              </w:rPr>
              <w:t xml:space="preserve">管理，发现问题及时上报，</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3"/>
                <w:highlight w:val="none"/>
                <w:lang w:eastAsia="zh-CN"/>
              </w:rPr>
              <w:t xml:space="preserve">确保不因装修而危及大楼</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结构安全、人身安全和影响正常办公秩序。</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333"/>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
                <w:highlight w:val="none"/>
                <w:lang w:eastAsia="zh-CN"/>
              </w:rPr>
              <w:t xml:space="preserve">（4）针对小区内的乱搭乱建，及时制止，并要求居民限期内拆除，限期未整改的，提请有关部门处理。</w:t>
            </w:r>
            <w:r/>
          </w:p>
        </w:tc>
      </w:tr>
      <w:tr>
        <w:trPr>
          <w:trHeight w:val="1026"/>
        </w:trPr>
        <w:tc>
          <w:tcPr>
            <w:tcW w:w="1245" w:type="dxa"/>
            <w:vAlign w:val="top"/>
            <w:vMerge w:val="restart"/>
            <w:textDirection w:val="lrTb"/>
            <w:noWrap w:val="false"/>
          </w:tcPr>
          <w:p>
            <w:pPr>
              <w:spacing w:line="27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319" w:type="dxa"/>
            <w:vAlign w:val="top"/>
            <w:vMerge w:val="restart"/>
            <w:textDirection w:val="lrTb"/>
            <w:noWrap w:val="false"/>
          </w:tcPr>
          <w:p>
            <w:pPr>
              <w:spacing w:line="25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标识标牌</w:t>
            </w:r>
            <w:r/>
          </w:p>
        </w:tc>
        <w:tc>
          <w:tcPr>
            <w:tcW w:w="10003" w:type="dxa"/>
            <w:vAlign w:val="top"/>
            <w:textDirection w:val="lrTb"/>
            <w:noWrap w:val="false"/>
          </w:tcPr>
          <w:p>
            <w:pPr>
              <w:pStyle w:val="1469"/>
              <w:ind w:left="117" w:right="102" w:firstLine="216"/>
              <w:spacing w:before="33" w:line="274"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4"/>
                <w:highlight w:val="none"/>
                <w:lang w:eastAsia="zh-CN"/>
              </w:rPr>
              <w:t xml:space="preserve">（1）标识标牌符合《公共信息图形符号 第</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4"/>
                <w:highlight w:val="none"/>
                <w:lang w:eastAsia="zh-CN"/>
              </w:rPr>
              <w:t xml:space="preserve">部分：</w:t>
            </w:r>
            <w:r>
              <w:rPr>
                <w:rFonts w:hint="eastAsia" w:ascii="宋体" w:hAnsi="宋体" w:eastAsia="宋体" w:cs="宋体"/>
                <w:color w:val="auto"/>
                <w:spacing w:val="-32"/>
                <w:highlight w:val="none"/>
                <w:lang w:eastAsia="zh-CN"/>
              </w:rPr>
              <w:t xml:space="preserve"> </w:t>
            </w:r>
            <w:r>
              <w:rPr>
                <w:rFonts w:hint="eastAsia" w:ascii="宋体" w:hAnsi="宋体" w:eastAsia="宋体" w:cs="宋体"/>
                <w:color w:val="auto"/>
                <w:spacing w:val="-4"/>
                <w:highlight w:val="none"/>
                <w:lang w:eastAsia="zh-CN"/>
              </w:rPr>
              <w:t xml:space="preserve">通用符号》（GB/T</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4"/>
                <w:highlight w:val="none"/>
                <w:lang w:eastAsia="zh-CN"/>
              </w:rPr>
              <w:t xml:space="preserve">10001.1）的相关要求，消防与</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安全标识符合《安全标志及其使用导则》（GB2894）、</w:t>
            </w:r>
            <w:r>
              <w:rPr>
                <w:rFonts w:hint="eastAsia" w:ascii="宋体" w:hAnsi="宋体" w:eastAsia="宋体" w:cs="宋体"/>
                <w:color w:val="auto"/>
                <w:spacing w:val="-3"/>
                <w:highlight w:val="none"/>
                <w:lang w:eastAsia="zh-CN"/>
              </w:rPr>
              <w:t xml:space="preserve">《消防安全标志  第</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3"/>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3"/>
                <w:highlight w:val="none"/>
                <w:lang w:eastAsia="zh-CN"/>
              </w:rPr>
              <w:t xml:space="preserve">部分：</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3"/>
                <w:highlight w:val="none"/>
                <w:lang w:eastAsia="zh-CN"/>
              </w:rPr>
              <w:t xml:space="preserve">标志》（GB13495.1）</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的相关要求。</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19"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03" w:type="dxa"/>
            <w:vAlign w:val="top"/>
            <w:textDirection w:val="lrTb"/>
            <w:noWrap w:val="false"/>
          </w:tcPr>
          <w:p>
            <w:pPr>
              <w:pStyle w:val="1469"/>
              <w:ind w:left="333"/>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1"/>
                <w:highlight w:val="none"/>
                <w:lang w:eastAsia="zh-CN"/>
              </w:rPr>
              <w:t xml:space="preserve">（2）每月至少检查</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次标识标牌和消防与安全标识。应当规范清晰、路线指引正确、安装稳固。</w:t>
            </w:r>
            <w:r/>
          </w:p>
        </w:tc>
      </w:tr>
    </w:tbl>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8"/>
        <w:rPr>
          <w:rFonts w:hint="eastAsia" w:ascii="宋体" w:hAnsi="宋体" w:eastAsia="宋体" w:cs="宋体"/>
          <w:color w:val="auto"/>
          <w:highlight w:val="none"/>
        </w:rPr>
      </w:pPr>
      <w:r>
        <w:rPr>
          <w:rFonts w:hint="eastAsia" w:ascii="宋体" w:hAnsi="宋体" w:eastAsia="宋体" w:cs="宋体"/>
          <w:color w:val="auto"/>
          <w:highlight w:val="none"/>
        </w:rPr>
      </w:r>
      <w:r/>
    </w:p>
    <w:p>
      <w:pPr>
        <w:ind w:left="541"/>
        <w:spacing w:before="90" w:line="186"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3.3公用设施设备维护服务</w:t>
      </w:r>
      <w:r/>
    </w:p>
    <w:p>
      <w:pPr>
        <w:spacing w:line="2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190"/>
        <w:tblW w:w="14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3347"/>
        <w:gridCol w:w="10022"/>
      </w:tblGrid>
      <w:tr>
        <w:trPr>
          <w:trHeight w:val="462"/>
        </w:trPr>
        <w:tc>
          <w:tcPr>
            <w:tcW w:w="1248" w:type="dxa"/>
            <w:vAlign w:val="top"/>
            <w:textDirection w:val="lrTb"/>
            <w:noWrap w:val="false"/>
          </w:tcPr>
          <w:p>
            <w:pPr>
              <w:ind w:left="413"/>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347" w:type="dxa"/>
            <w:vAlign w:val="top"/>
            <w:textDirection w:val="lrTb"/>
            <w:noWrap w:val="false"/>
          </w:tcPr>
          <w:p>
            <w:pPr>
              <w:ind w:left="1249"/>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w:t>
            </w:r>
            <w:r/>
          </w:p>
        </w:tc>
        <w:tc>
          <w:tcPr>
            <w:tcW w:w="10022" w:type="dxa"/>
            <w:vAlign w:val="top"/>
            <w:textDirection w:val="lrTb"/>
            <w:noWrap w:val="false"/>
          </w:tcPr>
          <w:p>
            <w:pPr>
              <w:ind w:left="4587"/>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服务标准</w:t>
            </w:r>
            <w:r/>
          </w:p>
        </w:tc>
      </w:tr>
      <w:tr>
        <w:trPr>
          <w:trHeight w:val="460"/>
        </w:trPr>
        <w:tc>
          <w:tcPr>
            <w:tcW w:w="1248" w:type="dxa"/>
            <w:vAlign w:val="center"/>
            <w:vMerge w:val="restart"/>
            <w:textDirection w:val="lrTb"/>
            <w:noWrap w:val="false"/>
          </w:tcPr>
          <w:p>
            <w:pPr>
              <w:jc w:val="both"/>
              <w:spacing w:line="32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32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6"/>
              <w:jc w:val="both"/>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347" w:type="dxa"/>
            <w:vAlign w:val="center"/>
            <w:vMerge w:val="restart"/>
            <w:textDirection w:val="lrTb"/>
            <w:noWrap w:val="false"/>
          </w:tcPr>
          <w:p>
            <w:pPr>
              <w:jc w:val="both"/>
              <w:spacing w:line="29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9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9"/>
              <w:jc w:val="center"/>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基本要求</w:t>
            </w:r>
            <w:r/>
          </w:p>
        </w:tc>
        <w:tc>
          <w:tcPr>
            <w:tcW w:w="10022" w:type="dxa"/>
            <w:vAlign w:val="top"/>
            <w:textDirection w:val="lrTb"/>
            <w:noWrap w:val="false"/>
          </w:tcPr>
          <w:p>
            <w:pPr>
              <w:pStyle w:val="1469"/>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（1）重大节假日及恶劣天气前后，组织系统巡</w:t>
            </w:r>
            <w:r>
              <w:rPr>
                <w:rFonts w:hint="eastAsia" w:ascii="宋体" w:hAnsi="宋体" w:eastAsia="宋体" w:cs="宋体"/>
                <w:color w:val="auto"/>
                <w:spacing w:val="-2"/>
                <w:highlight w:val="none"/>
                <w:lang w:eastAsia="zh-CN"/>
              </w:rPr>
              <w:t xml:space="preserve">检</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2"/>
                <w:highlight w:val="none"/>
                <w:lang w:eastAsia="zh-CN"/>
              </w:rPr>
              <w:t xml:space="preserve">1次。</w:t>
            </w:r>
            <w:r/>
          </w:p>
        </w:tc>
      </w:tr>
      <w:tr>
        <w:trPr>
          <w:trHeight w:val="684"/>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112" w:right="114" w:firstLine="219"/>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（2）具备设施设备安全、稳定运行的环境和场所（含有限空间），温湿度、照度、粉尘和烟雾</w:t>
            </w:r>
            <w:r>
              <w:rPr>
                <w:rFonts w:hint="eastAsia" w:ascii="宋体" w:hAnsi="宋体" w:eastAsia="宋体" w:cs="宋体"/>
                <w:color w:val="auto"/>
                <w:spacing w:val="-2"/>
                <w:highlight w:val="none"/>
                <w:lang w:eastAsia="zh-CN"/>
              </w:rPr>
              <w:t xml:space="preserve">浓度等</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符合相关安全规范。</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33" w:lineRule="auto"/>
              <w:rPr>
                <w:rFonts w:hint="eastAsia" w:ascii="宋体" w:hAnsi="宋体" w:eastAsia="宋体" w:cs="宋体"/>
                <w:color w:val="auto"/>
                <w:spacing w:val="-1"/>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（3）对设备、设施管理人员要求：</w:t>
            </w:r>
            <w:r/>
          </w:p>
          <w:p>
            <w:pPr>
              <w:pStyle w:val="1469"/>
              <w:ind w:left="331"/>
              <w:spacing w:before="91" w:line="233" w:lineRule="auto"/>
              <w:rPr>
                <w:rFonts w:hint="eastAsia" w:ascii="宋体" w:hAnsi="宋体" w:eastAsia="宋体" w:cs="宋体"/>
                <w:color w:val="auto"/>
                <w:spacing w:val="-1"/>
                <w:highlight w:val="none"/>
                <w:lang w:eastAsia="zh-CN"/>
              </w:rPr>
            </w:pPr>
            <w:r>
              <w:rPr>
                <w:rFonts w:hint="eastAsia" w:ascii="宋体" w:hAnsi="宋体" w:eastAsia="宋体" w:cs="宋体"/>
                <w:color w:val="auto"/>
                <w:spacing w:val="-1"/>
                <w:highlight w:val="none"/>
                <w:lang w:eastAsia="zh-CN"/>
              </w:rPr>
              <w:t xml:space="preserve">①人员统一着装，规范管理，具有相关专业知识，特殊岗位要求具有专业人员负责。</w:t>
            </w:r>
            <w:r/>
          </w:p>
          <w:p>
            <w:pPr>
              <w:pStyle w:val="1469"/>
              <w:ind w:left="331"/>
              <w:spacing w:before="91" w:line="233"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②了解设备、设施生产厂家、产品供应商的报修电话、联系方式，督促并配合设备、设施特约维修人员和供应商对设备、设施进行定期保养、检测和维修。</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（4）每日巡查一次</w:t>
            </w:r>
            <w:r>
              <w:rPr>
                <w:rFonts w:hint="eastAsia" w:cs="宋体"/>
                <w:color w:val="auto"/>
                <w:spacing w:val="-1"/>
                <w:highlight w:val="none"/>
                <w:lang w:val="en-US" w:eastAsia="zh-CN"/>
              </w:rPr>
              <w:t xml:space="preserve">公园的</w:t>
            </w:r>
            <w:r>
              <w:rPr>
                <w:rFonts w:hint="eastAsia" w:ascii="宋体" w:hAnsi="宋体" w:eastAsia="宋体" w:cs="宋体"/>
                <w:color w:val="auto"/>
                <w:spacing w:val="-1"/>
                <w:highlight w:val="none"/>
                <w:lang w:eastAsia="zh-CN"/>
              </w:rPr>
              <w:t xml:space="preserve">公用设施设备，并及时维护，保证正常运行；主要道路及停车场交通标识齐全。</w:t>
            </w:r>
            <w:r/>
          </w:p>
        </w:tc>
      </w:tr>
      <w:tr>
        <w:trPr>
          <w:trHeight w:val="12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（5）</w:t>
            </w:r>
            <w:r>
              <w:rPr>
                <w:rFonts w:hint="eastAsia" w:ascii="宋体" w:hAnsi="宋体" w:eastAsia="宋体" w:cs="宋体"/>
                <w:color w:val="auto"/>
                <w:highlight w:val="none"/>
                <w:lang w:eastAsia="zh-CN"/>
              </w:rPr>
              <w:t xml:space="preserve">其他：①不得出现私拉线，公共场合被服不能外挂；②不得出现飞线、乱拉充电线、电线不能外露造成安全隐患；③一层门厅宣传栏半年出新一次。</w:t>
            </w:r>
            <w:r/>
          </w:p>
        </w:tc>
      </w:tr>
      <w:tr>
        <w:trPr>
          <w:trHeight w:val="126"/>
        </w:trPr>
        <w:tc>
          <w:tcPr>
            <w:tcW w:w="1248" w:type="dxa"/>
            <w:vAlign w:val="top"/>
            <w:vMerge w:val="continue"/>
            <w:textDirection w:val="lrTb"/>
            <w:noWrap w:val="false"/>
          </w:tcPr>
          <w:p>
            <w:pPr>
              <w:pStyle w:val="1469"/>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pStyle w:val="1469"/>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6</w:t>
            </w:r>
            <w:r>
              <w:rPr>
                <w:rFonts w:hint="eastAsia" w:ascii="宋体" w:hAnsi="宋体" w:eastAsia="宋体" w:cs="宋体"/>
                <w:color w:val="auto"/>
                <w:spacing w:val="-1"/>
                <w:highlight w:val="none"/>
                <w:lang w:eastAsia="zh-CN"/>
              </w:rPr>
              <w:t xml:space="preserve">）根据不同设备、设施和场所的要求建立相应的规章制度和操作规程，严格落实、定岗定位、责任到人。倡导业务学习、技术钻研、岗位练兵、一专多能。</w:t>
            </w:r>
            <w:r/>
          </w:p>
        </w:tc>
      </w:tr>
      <w:tr>
        <w:trPr>
          <w:trHeight w:val="126"/>
        </w:trPr>
        <w:tc>
          <w:tcPr>
            <w:tcW w:w="1248" w:type="dxa"/>
            <w:vAlign w:val="top"/>
            <w:vMerge w:val="continue"/>
            <w:textDirection w:val="lrTb"/>
            <w:noWrap w:val="false"/>
          </w:tcPr>
          <w:p>
            <w:pPr>
              <w:pStyle w:val="1469"/>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pStyle w:val="1469"/>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7</w:t>
            </w:r>
            <w:r>
              <w:rPr>
                <w:rFonts w:hint="eastAsia" w:ascii="宋体" w:hAnsi="宋体" w:eastAsia="宋体" w:cs="宋体"/>
                <w:color w:val="auto"/>
                <w:spacing w:val="-1"/>
                <w:highlight w:val="none"/>
                <w:lang w:eastAsia="zh-CN"/>
              </w:rPr>
              <w:t xml:space="preserve">）在设备、设施运行中能够及时发现、并能有效处理一般故障和事故隐患，对所操作的设备、设施要熟悉性能、使用时机，熟练掌握操作方法，努力提高排除一般故障的能力。</w:t>
            </w:r>
            <w:r/>
          </w:p>
        </w:tc>
      </w:tr>
      <w:tr>
        <w:trPr>
          <w:trHeight w:val="126"/>
        </w:trPr>
        <w:tc>
          <w:tcPr>
            <w:tcW w:w="1248" w:type="dxa"/>
            <w:vAlign w:val="top"/>
            <w:vMerge w:val="continue"/>
            <w:textDirection w:val="lrTb"/>
            <w:noWrap w:val="false"/>
          </w:tcPr>
          <w:p>
            <w:pPr>
              <w:pStyle w:val="1469"/>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pStyle w:val="1469"/>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8</w:t>
            </w:r>
            <w:r>
              <w:rPr>
                <w:rFonts w:hint="eastAsia" w:ascii="宋体" w:hAnsi="宋体" w:eastAsia="宋体" w:cs="宋体"/>
                <w:color w:val="auto"/>
                <w:spacing w:val="-1"/>
                <w:highlight w:val="none"/>
                <w:lang w:eastAsia="zh-CN"/>
              </w:rPr>
              <w:t xml:space="preserve">）了解设备、设施生产厂家、产品供应商的报修电话、联系方式，督促并配合设备、设施特约维修人员和供应商对设备、设施进行定期保养、检测和维修。</w:t>
            </w:r>
            <w:r/>
          </w:p>
        </w:tc>
      </w:tr>
      <w:tr>
        <w:trPr>
          <w:trHeight w:val="126"/>
        </w:trPr>
        <w:tc>
          <w:tcPr>
            <w:tcW w:w="1248" w:type="dxa"/>
            <w:vAlign w:val="top"/>
            <w:vMerge w:val="continue"/>
            <w:textDirection w:val="lrTb"/>
            <w:noWrap w:val="false"/>
          </w:tcPr>
          <w:p>
            <w:pPr>
              <w:pStyle w:val="1469"/>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pStyle w:val="1469"/>
              <w:ind w:left="331"/>
              <w:spacing w:before="9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9</w:t>
            </w:r>
            <w:r>
              <w:rPr>
                <w:rFonts w:hint="eastAsia" w:ascii="宋体" w:hAnsi="宋体" w:eastAsia="宋体" w:cs="宋体"/>
                <w:color w:val="auto"/>
                <w:spacing w:val="-1"/>
                <w:highlight w:val="none"/>
                <w:lang w:eastAsia="zh-CN"/>
              </w:rPr>
              <w:t xml:space="preserve">）严格按技术规范使用。科学操作，保证设备、设施正常运行，努力延长使用寿命。</w:t>
            </w:r>
            <w:r/>
          </w:p>
        </w:tc>
      </w:tr>
      <w:tr>
        <w:trPr>
          <w:trHeight w:val="1023"/>
        </w:trPr>
        <w:tc>
          <w:tcPr>
            <w:tcW w:w="1248" w:type="dxa"/>
            <w:vAlign w:val="top"/>
            <w:vMerge w:val="restart"/>
            <w:textDirection w:val="lrTb"/>
            <w:noWrap w:val="false"/>
          </w:tcPr>
          <w:p>
            <w:pPr>
              <w:spacing w:line="30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0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0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0"/>
              <w:spacing w:before="65" w:line="1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0"/>
              <w:spacing w:before="65" w:line="1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0"/>
              <w:spacing w:before="65"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347" w:type="dxa"/>
            <w:vAlign w:val="top"/>
            <w:vMerge w:val="restart"/>
            <w:textDirection w:val="lrTb"/>
            <w:noWrap w:val="false"/>
          </w:tcPr>
          <w:p>
            <w:pPr>
              <w:spacing w:line="29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2"/>
              <w:jc w:val="center"/>
              <w:spacing w:before="68" w:line="220" w:lineRule="auto"/>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r>
            <w:r/>
          </w:p>
          <w:p>
            <w:pPr>
              <w:pStyle w:val="1469"/>
              <w:ind w:left="112"/>
              <w:jc w:val="center"/>
              <w:spacing w:before="68" w:line="220" w:lineRule="auto"/>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r>
            <w:r/>
          </w:p>
          <w:p>
            <w:pPr>
              <w:pStyle w:val="1469"/>
              <w:ind w:left="112"/>
              <w:jc w:val="center"/>
              <w:spacing w:before="68" w:line="220" w:lineRule="auto"/>
              <w:rPr>
                <w:rFonts w:hint="eastAsia" w:ascii="宋体" w:hAnsi="宋体" w:eastAsia="宋体" w:cs="宋体"/>
                <w:color w:val="auto"/>
                <w:highlight w:val="none"/>
                <w:lang w:val="en-US" w:eastAsia="zh-CN"/>
              </w:rPr>
            </w:pPr>
            <w:r>
              <w:rPr>
                <w:rFonts w:hint="eastAsia" w:ascii="宋体" w:hAnsi="宋体" w:eastAsia="宋体" w:cs="宋体"/>
                <w:color w:val="auto"/>
                <w:spacing w:val="-3"/>
                <w:highlight w:val="none"/>
              </w:rPr>
              <w:t xml:space="preserve">设备</w:t>
            </w:r>
            <w:r>
              <w:rPr>
                <w:rFonts w:hint="eastAsia" w:cs="宋体"/>
                <w:color w:val="auto"/>
                <w:spacing w:val="-3"/>
                <w:highlight w:val="none"/>
                <w:lang w:val="en-US" w:eastAsia="zh-CN"/>
              </w:rPr>
              <w:t xml:space="preserve">管理</w:t>
            </w:r>
            <w:r/>
          </w:p>
        </w:tc>
        <w:tc>
          <w:tcPr>
            <w:tcW w:w="10022" w:type="dxa"/>
            <w:vAlign w:val="top"/>
            <w:textDirection w:val="lrTb"/>
            <w:noWrap w:val="false"/>
          </w:tcPr>
          <w:p>
            <w:pPr>
              <w:ind w:right="104" w:firstLine="388"/>
              <w:spacing w:before="35" w:line="3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default" w:ascii="宋体" w:hAnsi="宋体" w:eastAsia="宋体" w:cs="宋体"/>
                <w:sz w:val="24"/>
                <w:szCs w:val="24"/>
                <w:lang w:val="en-US" w:eastAsia="zh-CN" w:bidi="ar"/>
              </w:rPr>
              <w:t xml:space="preserve">设备系统（含音乐喷泉、景观照明、功能照明等全部设备）24小时正常运行，发生故障应立即与相关单位衔接解决。</w:t>
            </w:r>
            <w:r/>
          </w:p>
        </w:tc>
      </w:tr>
      <w:tr>
        <w:trPr>
          <w:trHeight w:val="45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ind w:firstLine="388"/>
              <w:spacing w:before="88" w:line="3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default" w:ascii="宋体" w:hAnsi="宋体" w:eastAsia="宋体" w:cs="宋体"/>
                <w:sz w:val="24"/>
                <w:szCs w:val="24"/>
                <w:lang w:val="en-US" w:eastAsia="zh-CN" w:bidi="ar"/>
              </w:rPr>
              <w:t xml:space="preserve">设备工按照要求到岗(工作时间8:00-16:00)。</w:t>
            </w:r>
            <w:r/>
          </w:p>
        </w:tc>
      </w:tr>
      <w:tr>
        <w:trPr>
          <w:trHeight w:val="691"/>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ind w:firstLine="388"/>
              <w:spacing w:before="89" w:line="360"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default" w:ascii="宋体" w:hAnsi="宋体" w:eastAsia="宋体" w:cs="宋体"/>
                <w:sz w:val="24"/>
                <w:szCs w:val="24"/>
                <w:lang w:val="en-US" w:eastAsia="zh-CN" w:bidi="ar"/>
              </w:rPr>
              <w:t xml:space="preserve">定期巡视检查总控室、喷泉、景观照明等设施，发现问题及时处理。</w:t>
            </w:r>
            <w:r/>
          </w:p>
        </w:tc>
      </w:tr>
      <w:tr>
        <w:trPr>
          <w:trHeight w:val="492"/>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ind w:firstLine="388"/>
              <w:spacing w:before="109" w:line="3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default" w:ascii="宋体" w:hAnsi="宋体" w:eastAsia="宋体" w:cs="宋体"/>
                <w:sz w:val="24"/>
                <w:szCs w:val="24"/>
                <w:lang w:val="en-US" w:eastAsia="zh-CN" w:bidi="ar"/>
              </w:rPr>
              <w:t xml:space="preserve">做好管理部门交办的其它事宜。</w:t>
            </w:r>
            <w:r/>
          </w:p>
        </w:tc>
      </w:tr>
      <w:tr>
        <w:trPr>
          <w:trHeight w:val="49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108"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highlight w:val="none"/>
                <w:lang w:eastAsia="zh-CN"/>
              </w:rPr>
              <w:t xml:space="preserve">（5）安全防护用具配置齐全，检验合格。</w:t>
            </w:r>
            <w:r/>
          </w:p>
        </w:tc>
      </w:tr>
      <w:tr>
        <w:trPr>
          <w:trHeight w:val="487"/>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10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4"/>
                <w:highlight w:val="none"/>
                <w:lang w:eastAsia="zh-CN"/>
              </w:rPr>
              <w:t xml:space="preserve">（6）应急设施设备用品应当齐全、完备， 可随时启用。</w:t>
            </w:r>
            <w:r/>
          </w:p>
        </w:tc>
      </w:tr>
      <w:tr>
        <w:trPr>
          <w:trHeight w:val="487"/>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102" w:line="23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highlight w:val="none"/>
                <w:lang w:eastAsia="zh-CN"/>
              </w:rPr>
              <w:t xml:space="preserve">（7）</w:t>
            </w:r>
            <w:r>
              <w:rPr>
                <w:rFonts w:hint="eastAsia" w:ascii="宋体" w:hAnsi="宋体" w:eastAsia="宋体" w:cs="宋体"/>
                <w:color w:val="auto"/>
                <w:spacing w:val="-4"/>
                <w:highlight w:val="none"/>
                <w:lang w:eastAsia="zh-CN"/>
              </w:rPr>
              <w:t xml:space="preserve">保持配电箱柜和电气连接点接触良好安全正常工作，按需要给各类用电设备和用电器供电，保持设备清洁，定期清扫。</w:t>
            </w:r>
            <w:r/>
          </w:p>
        </w:tc>
      </w:tr>
      <w:tr>
        <w:trPr>
          <w:trHeight w:val="458"/>
        </w:trPr>
        <w:tc>
          <w:tcPr>
            <w:tcW w:w="1248" w:type="dxa"/>
            <w:vAlign w:val="center"/>
            <w:vMerge w:val="restart"/>
            <w:textDirection w:val="lrTb"/>
            <w:noWrap w:val="false"/>
          </w:tcPr>
          <w:p>
            <w:pPr>
              <w:jc w:val="cente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9"/>
              <w:jc w:val="both"/>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347" w:type="dxa"/>
            <w:vAlign w:val="center"/>
            <w:vMerge w:val="restart"/>
            <w:textDirection w:val="lrTb"/>
            <w:noWrap w:val="false"/>
          </w:tcPr>
          <w:p>
            <w:pPr>
              <w:jc w:val="cente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0"/>
              <w:jc w:val="center"/>
              <w:spacing w:before="6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给排水系统</w:t>
            </w:r>
            <w:r/>
          </w:p>
        </w:tc>
        <w:tc>
          <w:tcPr>
            <w:tcW w:w="10022" w:type="dxa"/>
            <w:vAlign w:val="top"/>
            <w:textDirection w:val="lrTb"/>
            <w:noWrap w:val="false"/>
          </w:tcPr>
          <w:p>
            <w:pPr>
              <w:pStyle w:val="1469"/>
              <w:ind w:left="331"/>
              <w:spacing w:before="87"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highlight w:val="none"/>
                <w:lang w:eastAsia="zh-CN"/>
              </w:rPr>
              <w:t xml:space="preserve">（1）</w:t>
            </w:r>
            <w:r>
              <w:rPr>
                <w:rFonts w:hint="eastAsia" w:cs="宋体"/>
                <w:color w:val="auto"/>
                <w:highlight w:val="none"/>
                <w:lang w:val="en-US" w:eastAsia="zh-CN"/>
              </w:rPr>
              <w:t xml:space="preserve">公园内雨污水管网排查养护</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highlight w:val="none"/>
                <w:lang w:eastAsia="zh-CN"/>
              </w:rPr>
              <w:t xml:space="preserve">（2）二次供水卫生符合《二次供水设施卫生规范》（GB17051）的相关要求。</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cs="宋体"/>
                <w:color w:val="auto"/>
                <w:highlight w:val="none"/>
                <w:lang w:val="en-US" w:eastAsia="zh-CN"/>
              </w:rPr>
              <w:t xml:space="preserve"> </w:t>
            </w:r>
            <w:r>
              <w:rPr>
                <w:rFonts w:hint="eastAsia" w:ascii="宋体" w:hAnsi="宋体" w:eastAsia="宋体" w:cs="宋体"/>
                <w:color w:val="auto"/>
                <w:spacing w:val="-3"/>
                <w:highlight w:val="none"/>
                <w:lang w:eastAsia="zh-CN"/>
              </w:rPr>
              <w:t xml:space="preserve">（3）设施设备、阀门、管道等运行正常，</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3"/>
                <w:highlight w:val="none"/>
                <w:lang w:eastAsia="zh-CN"/>
              </w:rPr>
              <w:t xml:space="preserve">无跑、冒、滴、漏现象。</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cs="宋体"/>
                <w:color w:val="auto"/>
                <w:spacing w:val="-8"/>
                <w:highlight w:val="none"/>
                <w:lang w:val="en-US" w:eastAsia="zh-CN"/>
              </w:rPr>
              <w:t xml:space="preserve"> </w:t>
            </w:r>
            <w:r>
              <w:rPr>
                <w:rFonts w:hint="eastAsia" w:ascii="宋体" w:hAnsi="宋体" w:eastAsia="宋体" w:cs="宋体"/>
                <w:color w:val="auto"/>
                <w:spacing w:val="-5"/>
                <w:highlight w:val="none"/>
                <w:lang w:eastAsia="zh-CN"/>
              </w:rPr>
              <w:t xml:space="preserve">（4）有水泵房、水箱间的， 每日至少巡视</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5"/>
                <w:highlight w:val="none"/>
                <w:lang w:eastAsia="zh-CN"/>
              </w:rPr>
              <w:t xml:space="preserve">1</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5"/>
                <w:highlight w:val="none"/>
                <w:lang w:eastAsia="zh-CN"/>
              </w:rPr>
              <w:t xml:space="preserve">次。每年至少养护</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5"/>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5"/>
                <w:highlight w:val="none"/>
                <w:lang w:eastAsia="zh-CN"/>
              </w:rPr>
              <w:t xml:space="preserve">次水泵。</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（5）遇供水单位限水、停水，按规定时间通知采购人。</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5"/>
                <w:highlight w:val="none"/>
                <w:lang w:eastAsia="zh-CN"/>
              </w:rPr>
              <w:t xml:space="preserve">（6）每季度至少开展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5"/>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5"/>
                <w:highlight w:val="none"/>
                <w:lang w:eastAsia="zh-CN"/>
              </w:rPr>
              <w:t xml:space="preserve">次对排水管进行疏通、清污，</w:t>
            </w:r>
            <w:r>
              <w:rPr>
                <w:rFonts w:hint="eastAsia" w:ascii="宋体" w:hAnsi="宋体" w:eastAsia="宋体" w:cs="宋体"/>
                <w:color w:val="auto"/>
                <w:spacing w:val="54"/>
                <w:highlight w:val="none"/>
                <w:lang w:eastAsia="zh-CN"/>
              </w:rPr>
              <w:t xml:space="preserve"> </w:t>
            </w:r>
            <w:r>
              <w:rPr>
                <w:rFonts w:hint="eastAsia" w:ascii="宋体" w:hAnsi="宋体" w:eastAsia="宋体" w:cs="宋体"/>
                <w:color w:val="auto"/>
                <w:spacing w:val="-5"/>
                <w:highlight w:val="none"/>
                <w:lang w:eastAsia="zh-CN"/>
              </w:rPr>
              <w:t xml:space="preserve">保证室内外</w:t>
            </w:r>
            <w:r>
              <w:rPr>
                <w:rFonts w:hint="eastAsia" w:ascii="宋体" w:hAnsi="宋体" w:eastAsia="宋体" w:cs="宋体"/>
                <w:color w:val="auto"/>
                <w:spacing w:val="-6"/>
                <w:highlight w:val="none"/>
                <w:lang w:eastAsia="zh-CN"/>
              </w:rPr>
              <w:t xml:space="preserve">排水系统通畅。</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（7）</w:t>
            </w:r>
            <w:r>
              <w:rPr>
                <w:rFonts w:hint="eastAsia" w:ascii="宋体" w:hAnsi="宋体" w:eastAsia="宋体" w:cs="宋体"/>
                <w:color w:val="auto"/>
                <w:spacing w:val="-5"/>
                <w:highlight w:val="none"/>
                <w:lang w:eastAsia="zh-CN"/>
              </w:rPr>
              <w:t xml:space="preserve">从自来水公司水表开始到各出水口和卫生设备，排水系统从排水口到雨水出口和城市雨污水管网的接入口的正常运行、维护、管理。</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（8）要保持给排水管路畅通，如有不畅要及时疏通排堵，如漏水要及时修复，保持阀门和水泵的良好，阀门和水泵有故障时要及时与供应商联系、配合修复。</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（9）对长期不用的水泵、阀门要定期检查、测试运行，保持设备清洁。</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（10）发生紧急情况时及时采取应急措施，卫生设备的阀门、排水口、感应器、水箱等要保持完好。</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（11）排水设施，每月清扫1次排水明沟，每半年对地下管井彻底疏通1次，每年对地下管井彻底疏通1次，每季对地下管井清理1次。</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（12）给水设施，饮用水水箱（池）每年清洗消毒</w:t>
            </w:r>
            <w:r>
              <w:rPr>
                <w:rFonts w:hint="eastAsia" w:cs="宋体"/>
                <w:color w:val="auto"/>
                <w:highlight w:val="none"/>
                <w:lang w:val="en-US" w:eastAsia="zh-CN"/>
              </w:rPr>
              <w:t xml:space="preserve">2</w:t>
            </w:r>
            <w:r>
              <w:rPr>
                <w:rFonts w:hint="eastAsia" w:ascii="宋体" w:hAnsi="宋体" w:eastAsia="宋体" w:cs="宋体"/>
                <w:color w:val="auto"/>
                <w:highlight w:val="none"/>
                <w:lang w:eastAsia="zh-CN"/>
              </w:rPr>
              <w:t xml:space="preserve">次、水质化验达标，每季清扫一次水泵。</w:t>
            </w:r>
            <w:r/>
          </w:p>
        </w:tc>
      </w:tr>
      <w:tr>
        <w:trPr>
          <w:trHeight w:val="458"/>
        </w:trPr>
        <w:tc>
          <w:tcPr>
            <w:tcW w:w="1248" w:type="dxa"/>
            <w:vAlign w:val="top"/>
            <w:vMerge w:val="restart"/>
            <w:textDirection w:val="lrTb"/>
            <w:noWrap w:val="false"/>
          </w:tcPr>
          <w:p>
            <w:pPr>
              <w:spacing w:line="2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3"/>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347" w:type="dxa"/>
            <w:vAlign w:val="top"/>
            <w:vMerge w:val="restart"/>
            <w:textDirection w:val="lrTb"/>
            <w:noWrap w:val="false"/>
          </w:tcPr>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3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电梯系统</w:t>
            </w:r>
            <w:r/>
          </w:p>
        </w:tc>
        <w:tc>
          <w:tcPr>
            <w:tcW w:w="10022" w:type="dxa"/>
            <w:vAlign w:val="top"/>
            <w:textDirection w:val="lrTb"/>
            <w:noWrap w:val="false"/>
          </w:tcPr>
          <w:p>
            <w:pPr>
              <w:pStyle w:val="1469"/>
              <w:ind w:left="331"/>
              <w:spacing w:before="92"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highlight w:val="none"/>
                <w:lang w:eastAsia="zh-CN"/>
              </w:rPr>
              <w:t xml:space="preserve">（1）电梯运行平稳、无异响、平层、开关</w:t>
            </w:r>
            <w:r>
              <w:rPr>
                <w:rFonts w:hint="eastAsia" w:ascii="宋体" w:hAnsi="宋体" w:eastAsia="宋体" w:cs="宋体"/>
                <w:color w:val="auto"/>
                <w:spacing w:val="-1"/>
                <w:highlight w:val="none"/>
                <w:lang w:eastAsia="zh-CN"/>
              </w:rPr>
              <w:t xml:space="preserve">正常。每周至少开展</w:t>
            </w:r>
            <w:r>
              <w:rPr>
                <w:rFonts w:hint="eastAsia" w:ascii="宋体" w:hAnsi="宋体" w:eastAsia="宋体" w:cs="宋体"/>
                <w:color w:val="auto"/>
                <w:spacing w:val="-41"/>
                <w:highlight w:val="none"/>
                <w:lang w:eastAsia="zh-CN"/>
              </w:rPr>
              <w:t xml:space="preserve"> </w:t>
            </w:r>
            <w:r>
              <w:rPr>
                <w:rFonts w:hint="eastAsia" w:ascii="宋体" w:hAnsi="宋体" w:eastAsia="宋体" w:cs="宋体"/>
                <w:color w:val="auto"/>
                <w:spacing w:val="-1"/>
                <w:highlight w:val="none"/>
                <w:lang w:eastAsia="zh-CN"/>
              </w:rPr>
              <w:t xml:space="preserve">2</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次电梯的安全状况检查。</w:t>
            </w:r>
            <w:r/>
          </w:p>
        </w:tc>
      </w:tr>
      <w:tr>
        <w:trPr>
          <w:trHeight w:val="687"/>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35"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1"/>
                <w:highlight w:val="none"/>
                <w:lang w:eastAsia="zh-CN"/>
              </w:rPr>
              <w:t xml:space="preserve">（2）电梯准用证、年检合格证等证件齐全。相关证件、紧急救援电话和乘客注意事项置于轿厢醒目位</w:t>
            </w:r>
            <w:r/>
          </w:p>
          <w:p>
            <w:pPr>
              <w:pStyle w:val="1469"/>
              <w:ind w:left="109"/>
              <w:spacing w:before="90" w:line="226"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置。</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3" w:line="219"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3"/>
                <w:highlight w:val="none"/>
                <w:lang w:eastAsia="zh-CN"/>
              </w:rPr>
              <w:t xml:space="preserve">（3）每年至少开展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3"/>
                <w:highlight w:val="none"/>
                <w:lang w:eastAsia="zh-CN"/>
              </w:rPr>
              <w:t xml:space="preserve">1</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3"/>
                <w:highlight w:val="none"/>
                <w:lang w:eastAsia="zh-CN"/>
              </w:rPr>
              <w:t xml:space="preserve">次对电梯的全面检测，并出具检测报告，</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3"/>
                <w:highlight w:val="none"/>
                <w:lang w:eastAsia="zh-CN"/>
              </w:rPr>
              <w:t xml:space="preserve">核发电梯使用标志。</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17" name="图片 21"/>
                      <wp:cNvGraphicFramePr/>
                      <a:graphic xmlns:a="http://schemas.openxmlformats.org/drawingml/2006/main">
                        <a:graphicData uri="http://schemas.openxmlformats.org/drawingml/2006/picture">
                          <pic:pic xmlns:pic="http://schemas.openxmlformats.org/drawingml/2006/picture">
                            <pic:nvPicPr>
                              <pic:cNvPr id="41" name="图片 21"/>
                              <pic:cNvPicPr/>
                              <pic:nvPr/>
                            </pic:nvPicPr>
                            <pic:blipFill>
                              <a:blip r:embed="rId29"/>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6pt;height:7.7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（4）电梯维保应当符合《电梯维护保养规则》</w:t>
            </w:r>
            <w:r>
              <w:rPr>
                <w:rFonts w:hint="eastAsia" w:ascii="宋体" w:hAnsi="宋体" w:eastAsia="宋体" w:cs="宋体"/>
                <w:color w:val="auto"/>
                <w:spacing w:val="-49"/>
                <w:highlight w:val="none"/>
                <w:lang w:eastAsia="zh-CN"/>
              </w:rPr>
              <w:t xml:space="preserve"> </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2"/>
                <w:highlight w:val="none"/>
                <w:lang w:eastAsia="zh-CN"/>
              </w:rPr>
              <w:t xml:space="preserve">TSG T5002）的有关要求。</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18" name="图片 22"/>
                      <wp:cNvGraphicFramePr/>
                      <a:graphic xmlns:a="http://schemas.openxmlformats.org/drawingml/2006/main">
                        <a:graphicData uri="http://schemas.openxmlformats.org/drawingml/2006/picture">
                          <pic:pic xmlns:pic="http://schemas.openxmlformats.org/drawingml/2006/picture">
                            <pic:nvPicPr>
                              <pic:cNvPr id="42" name="图片 22"/>
                              <pic:cNvPicPr/>
                              <pic:nvPr/>
                            </pic:nvPicPr>
                            <pic:blipFill>
                              <a:blip r:embed="rId3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6pt;height:7.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（5）电梯使用应当符合《特种设备使用管</w:t>
            </w:r>
            <w:r>
              <w:rPr>
                <w:rFonts w:hint="eastAsia" w:ascii="宋体" w:hAnsi="宋体" w:eastAsia="宋体" w:cs="宋体"/>
                <w:color w:val="auto"/>
                <w:spacing w:val="-2"/>
                <w:highlight w:val="none"/>
                <w:lang w:eastAsia="zh-CN"/>
              </w:rPr>
              <w:t xml:space="preserve">理规则》</w:t>
            </w:r>
            <w:r>
              <w:rPr>
                <w:rFonts w:hint="eastAsia" w:ascii="宋体" w:hAnsi="宋体" w:eastAsia="宋体" w:cs="宋体"/>
                <w:color w:val="auto"/>
                <w:spacing w:val="-48"/>
                <w:highlight w:val="none"/>
                <w:lang w:eastAsia="zh-CN"/>
              </w:rPr>
              <w:t xml:space="preserve"> </w:t>
            </w:r>
            <w:r>
              <w:rPr>
                <w:rFonts w:hint="eastAsia" w:ascii="宋体" w:hAnsi="宋体" w:eastAsia="宋体" w:cs="宋体"/>
                <w:color w:val="auto"/>
                <w:spacing w:val="-2"/>
                <w:highlight w:val="none"/>
                <w:lang w:eastAsia="zh-CN"/>
              </w:rPr>
              <w:t xml:space="preserve">（TSG 08）的有关要求。</w:t>
            </w:r>
            <w:r/>
          </w:p>
        </w:tc>
      </w:tr>
      <w:tr>
        <w:trPr>
          <w:trHeight w:val="68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112" w:right="106" w:firstLine="219"/>
              <w:spacing w:before="36"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19" name="图片 23"/>
                      <wp:cNvGraphicFramePr/>
                      <a:graphic xmlns:a="http://schemas.openxmlformats.org/drawingml/2006/main">
                        <a:graphicData uri="http://schemas.openxmlformats.org/drawingml/2006/picture">
                          <pic:pic xmlns:pic="http://schemas.openxmlformats.org/drawingml/2006/picture">
                            <pic:nvPicPr>
                              <pic:cNvPr id="43" name="图片 23"/>
                              <pic:cNvPicPr/>
                              <pic:nvPr/>
                            </pic:nvPicPr>
                            <pic:blipFill>
                              <a:blip r:embed="rId3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6pt;height:7.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5"/>
                <w:highlight w:val="none"/>
                <w:lang w:eastAsia="zh-CN"/>
              </w:rPr>
              <w:t xml:space="preserve">（6）有电梯突发事件或事故的应急措施与救援预案， 每年至</w:t>
            </w:r>
            <w:r>
              <w:rPr>
                <w:rFonts w:hint="eastAsia" w:ascii="宋体" w:hAnsi="宋体" w:eastAsia="宋体" w:cs="宋体"/>
                <w:color w:val="auto"/>
                <w:spacing w:val="-6"/>
                <w:highlight w:val="none"/>
                <w:lang w:eastAsia="zh-CN"/>
              </w:rPr>
              <w:t xml:space="preserve">少开展演练</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6"/>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6"/>
                <w:highlight w:val="none"/>
                <w:lang w:eastAsia="zh-CN"/>
              </w:rPr>
              <w:t xml:space="preserve">次。电梯出现故障，</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6"/>
                <w:highlight w:val="none"/>
                <w:lang w:eastAsia="zh-CN"/>
              </w:rPr>
              <w:t xml:space="preserve">物业服</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5"/>
                <w:highlight w:val="none"/>
                <w:lang w:eastAsia="zh-CN"/>
              </w:rPr>
              <w:t xml:space="preserve">务人员</w: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5"/>
                <w:highlight w:val="none"/>
                <w:lang w:eastAsia="zh-CN"/>
              </w:rPr>
              <w:t xml:space="preserve">10</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5"/>
                <w:highlight w:val="none"/>
                <w:lang w:eastAsia="zh-CN"/>
              </w:rPr>
              <w:t xml:space="preserve">分钟内到场应急处理， 维保专业人员</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5"/>
                <w:highlight w:val="none"/>
                <w:lang w:eastAsia="zh-CN"/>
              </w:rPr>
              <w:t xml:space="preserve">30</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5"/>
                <w:highlight w:val="none"/>
                <w:lang w:eastAsia="zh-CN"/>
              </w:rPr>
              <w:t xml:space="preserve">分钟内到场应急处理。</w:t>
            </w:r>
            <w:r/>
          </w:p>
        </w:tc>
      </w:tr>
      <w:tr>
        <w:trPr>
          <w:trHeight w:val="463"/>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4"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20" name="图片 24"/>
                      <wp:cNvGraphicFramePr/>
                      <a:graphic xmlns:a="http://schemas.openxmlformats.org/drawingml/2006/main">
                        <a:graphicData uri="http://schemas.openxmlformats.org/drawingml/2006/picture">
                          <pic:pic xmlns:pic="http://schemas.openxmlformats.org/drawingml/2006/picture">
                            <pic:nvPicPr>
                              <pic:cNvPr id="44" name="图片 24"/>
                              <pic:cNvPicPr/>
                              <pic:nvPr/>
                            </pic:nvPicPr>
                            <pic:blipFill>
                              <a:blip r:embed="rId3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6pt;height:7.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highlight w:val="none"/>
                <w:lang w:eastAsia="zh-CN"/>
              </w:rPr>
              <w:t xml:space="preserve">（7）到场进行救助和排除故障。电梯紧急电话保持畅通。</w:t>
            </w:r>
            <w:r/>
          </w:p>
        </w:tc>
      </w:tr>
      <w:tr>
        <w:trPr>
          <w:trHeight w:val="463"/>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21" name="图片 25"/>
                      <wp:cNvGraphicFramePr/>
                      <a:graphic xmlns:a="http://schemas.openxmlformats.org/drawingml/2006/main">
                        <a:graphicData uri="http://schemas.openxmlformats.org/drawingml/2006/picture">
                          <pic:pic xmlns:pic="http://schemas.openxmlformats.org/drawingml/2006/picture">
                            <pic:nvPicPr>
                              <pic:cNvPr id="45" name="图片 25"/>
                              <pic:cNvPicPr/>
                              <pic:nvPr/>
                            </pic:nvPicPr>
                            <pic:blipFill>
                              <a:blip r:embed="rId2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6pt;height:7.8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highlight w:val="none"/>
                <w:lang w:eastAsia="zh-CN"/>
              </w:rPr>
              <w:t xml:space="preserve">（8）电梯维修、保养时在现场设置提示标识和防护围栏。</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89"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22" name="图片 26"/>
                      <wp:cNvGraphicFramePr/>
                      <a:graphic xmlns:a="http://schemas.openxmlformats.org/drawingml/2006/main">
                        <a:graphicData uri="http://schemas.openxmlformats.org/drawingml/2006/picture">
                          <pic:pic xmlns:pic="http://schemas.openxmlformats.org/drawingml/2006/picture">
                            <pic:nvPicPr>
                              <pic:cNvPr id="46" name="图片 26"/>
                              <pic:cNvPicPr/>
                              <pic:nvPr/>
                            </pic:nvPicPr>
                            <pic:blipFill>
                              <a:blip r:embed="rId2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6pt;height:7.8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highlight w:val="none"/>
                <w:lang w:eastAsia="zh-CN"/>
              </w:rPr>
              <w:t xml:space="preserve">（9）根据采购人需求，合理设置电梯开启的数量、时间。</w:t>
            </w:r>
            <w:r/>
          </w:p>
        </w:tc>
      </w:tr>
      <w:tr>
        <w:trPr>
          <w:trHeight w:val="459"/>
        </w:trPr>
        <w:tc>
          <w:tcPr>
            <w:tcW w:w="1248" w:type="dxa"/>
            <w:vAlign w:val="top"/>
            <w:vMerge w:val="restart"/>
            <w:textDirection w:val="lrTb"/>
            <w:noWrap w:val="false"/>
          </w:tcPr>
          <w:p>
            <w:pPr>
              <w:spacing w:line="24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8"/>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347" w:type="dxa"/>
            <w:vAlign w:val="top"/>
            <w:vMerge w:val="restart"/>
            <w:textDirection w:val="lrTb"/>
            <w:noWrap w:val="false"/>
          </w:tcPr>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5"/>
              <w:jc w:val="center"/>
              <w:spacing w:before="69" w:line="222"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空调系统</w:t>
            </w:r>
            <w:r/>
          </w:p>
        </w:tc>
        <w:tc>
          <w:tcPr>
            <w:tcW w:w="10022" w:type="dxa"/>
            <w:vAlign w:val="top"/>
            <w:textDirection w:val="lrTb"/>
            <w:noWrap w:val="false"/>
          </w:tcPr>
          <w:p>
            <w:pPr>
              <w:pStyle w:val="1469"/>
              <w:ind w:left="331"/>
              <w:spacing w:before="89"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23" name="图片 27"/>
                      <wp:cNvGraphicFramePr/>
                      <a:graphic xmlns:a="http://schemas.openxmlformats.org/drawingml/2006/main">
                        <a:graphicData uri="http://schemas.openxmlformats.org/drawingml/2006/picture">
                          <pic:pic xmlns:pic="http://schemas.openxmlformats.org/drawingml/2006/picture">
                            <pic:nvPicPr>
                              <pic:cNvPr id="47" name="图片 27"/>
                              <pic:cNvPicPr/>
                              <pic:nvPr/>
                            </pic:nvPicPr>
                            <pic:blipFill>
                              <a:blip r:embed="rId2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6pt;height:7.8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highlight w:val="none"/>
                <w:lang w:eastAsia="zh-CN"/>
              </w:rPr>
              <w:t xml:space="preserve">（1）空调通风系统运行管理符合《空调通风系统运行管理标准》（GB50365）的相关要求。</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0" w:line="234"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24" name="图片 28"/>
                      <wp:cNvGraphicFramePr/>
                      <a:graphic xmlns:a="http://schemas.openxmlformats.org/drawingml/2006/main">
                        <a:graphicData uri="http://schemas.openxmlformats.org/drawingml/2006/picture">
                          <pic:pic xmlns:pic="http://schemas.openxmlformats.org/drawingml/2006/picture">
                            <pic:nvPicPr>
                              <pic:cNvPr id="48" name="图片 28"/>
                              <pic:cNvPicPr/>
                              <pic:nvPr/>
                            </pic:nvPicPr>
                            <pic:blipFill>
                              <a:blip r:embed="rId30"/>
                              <a:stretch/>
                            </pic:blipFill>
                            <pic:spPr bwMode="auto">
                              <a:xfrm>
                                <a:off x="0" y="0"/>
                                <a:ext cx="96520" cy="9779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6pt;height:7.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highlight w:val="none"/>
                <w:lang w:eastAsia="zh-CN"/>
              </w:rPr>
              <w:t xml:space="preserve">（2）办公楼内温湿度、空气质量等符合《室内空气质量标准》（GB/T18883）的相关要求。</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25" name="图片 29"/>
                      <wp:cNvGraphicFramePr/>
                      <a:graphic xmlns:a="http://schemas.openxmlformats.org/drawingml/2006/main">
                        <a:graphicData uri="http://schemas.openxmlformats.org/drawingml/2006/picture">
                          <pic:pic xmlns:pic="http://schemas.openxmlformats.org/drawingml/2006/picture">
                            <pic:nvPicPr>
                              <pic:cNvPr id="49" name="图片 29"/>
                              <pic:cNvPicPr/>
                              <pic:nvPr/>
                            </pic:nvPicPr>
                            <pic:blipFill>
                              <a:blip r:embed="rId3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6pt;height:7.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pacing w:val="32"/>
                <w:highlight w:val="none"/>
                <w:lang w:eastAsia="zh-CN"/>
              </w:rPr>
              <w:t xml:space="preserve"> </w:t>
            </w:r>
            <w:r>
              <w:rPr>
                <w:rFonts w:hint="eastAsia" w:ascii="宋体" w:hAnsi="宋体" w:eastAsia="宋体" w:cs="宋体"/>
                <w:color w:val="auto"/>
                <w:spacing w:val="-4"/>
                <w:highlight w:val="none"/>
                <w:lang w:eastAsia="zh-CN"/>
              </w:rPr>
              <w:t xml:space="preserve">（3）定期维保并做好记录， 保证空调设施设备处于良好状态。</w:t>
            </w:r>
            <w:r/>
          </w:p>
        </w:tc>
      </w:tr>
      <w:tr>
        <w:trPr>
          <w:trHeight w:val="68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112" w:right="108" w:firstLine="219"/>
              <w:spacing w:before="33"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26" name="图片 30"/>
                      <wp:cNvGraphicFramePr/>
                      <a:graphic xmlns:a="http://schemas.openxmlformats.org/drawingml/2006/main">
                        <a:graphicData uri="http://schemas.openxmlformats.org/drawingml/2006/picture">
                          <pic:pic xmlns:pic="http://schemas.openxmlformats.org/drawingml/2006/picture">
                            <pic:nvPicPr>
                              <pic:cNvPr id="50" name="图片 30"/>
                              <pic:cNvPicPr/>
                              <pic:nvPr/>
                            </pic:nvPicPr>
                            <pic:blipFill>
                              <a:blip r:embed="rId2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6pt;height:7.8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1"/>
                <w:highlight w:val="none"/>
                <w:lang w:eastAsia="zh-CN"/>
              </w:rPr>
              <w:t xml:space="preserve">（4）中央空调运行前对冷水机组、循环水泵、冷却塔、风机等设施设备进行系统检查，运行期间每日</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4"/>
                <w:highlight w:val="none"/>
                <w:lang w:eastAsia="zh-CN"/>
              </w:rPr>
              <w:t xml:space="preserve">至少开展</w:t>
            </w:r>
            <w:r>
              <w:rPr>
                <w:rFonts w:hint="eastAsia" w:ascii="宋体" w:hAnsi="宋体" w:eastAsia="宋体" w:cs="宋体"/>
                <w:color w:val="auto"/>
                <w:spacing w:val="-26"/>
                <w:highlight w:val="none"/>
                <w:lang w:eastAsia="zh-CN"/>
              </w:rPr>
              <w:t xml:space="preserve"> </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4"/>
                <w:highlight w:val="none"/>
                <w:lang w:eastAsia="zh-CN"/>
              </w:rPr>
              <w:t xml:space="preserve">次运行情况巡查。</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27" name="图片 31"/>
                      <wp:cNvGraphicFramePr/>
                      <a:graphic xmlns:a="http://schemas.openxmlformats.org/drawingml/2006/main">
                        <a:graphicData uri="http://schemas.openxmlformats.org/drawingml/2006/picture">
                          <pic:pic xmlns:pic="http://schemas.openxmlformats.org/drawingml/2006/picture">
                            <pic:nvPicPr>
                              <pic:cNvPr id="51" name="图片 31"/>
                              <pic:cNvPicPr/>
                              <pic:nvPr/>
                            </pic:nvPicPr>
                            <pic:blipFill>
                              <a:blip r:embed="rId3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6pt;height:7.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pacing w:val="33"/>
                <w:highlight w:val="none"/>
                <w:lang w:eastAsia="zh-CN"/>
              </w:rPr>
              <w:t xml:space="preserve"> </w:t>
            </w:r>
            <w:r>
              <w:rPr>
                <w:rFonts w:hint="eastAsia" w:ascii="宋体" w:hAnsi="宋体" w:eastAsia="宋体" w:cs="宋体"/>
                <w:color w:val="auto"/>
                <w:spacing w:val="-2"/>
                <w:highlight w:val="none"/>
                <w:lang w:eastAsia="zh-CN"/>
              </w:rPr>
              <w:t xml:space="preserve">（5）每半年至少开展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2"/>
                <w:highlight w:val="none"/>
                <w:lang w:eastAsia="zh-CN"/>
              </w:rPr>
              <w:t xml:space="preserve">次管道、阀门检查并除锈。</w:t>
            </w:r>
            <w:r/>
          </w:p>
        </w:tc>
      </w:tr>
      <w:tr>
        <w:trPr>
          <w:trHeight w:val="461"/>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28" name="图片 32"/>
                      <wp:cNvGraphicFramePr/>
                      <a:graphic xmlns:a="http://schemas.openxmlformats.org/drawingml/2006/main">
                        <a:graphicData uri="http://schemas.openxmlformats.org/drawingml/2006/picture">
                          <pic:pic xmlns:pic="http://schemas.openxmlformats.org/drawingml/2006/picture">
                            <pic:nvPicPr>
                              <pic:cNvPr id="52" name="图片 32"/>
                              <pic:cNvPicPr/>
                              <pic:nvPr/>
                            </pic:nvPicPr>
                            <pic:blipFill>
                              <a:blip r:embed="rId3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6pt;height:7.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pacing w:val="33"/>
                <w:highlight w:val="none"/>
                <w:lang w:eastAsia="zh-CN"/>
              </w:rPr>
              <w:t xml:space="preserve"> </w:t>
            </w:r>
            <w:r>
              <w:rPr>
                <w:rFonts w:hint="eastAsia" w:ascii="宋体" w:hAnsi="宋体" w:eastAsia="宋体" w:cs="宋体"/>
                <w:color w:val="auto"/>
                <w:spacing w:val="-4"/>
                <w:highlight w:val="none"/>
                <w:lang w:eastAsia="zh-CN"/>
              </w:rPr>
              <w:t xml:space="preserve">（6）每年至少开展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4"/>
                <w:highlight w:val="none"/>
                <w:lang w:eastAsia="zh-CN"/>
              </w:rPr>
              <w:t xml:space="preserve">次系统整体性维修养护，</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4"/>
                <w:highlight w:val="none"/>
                <w:lang w:eastAsia="zh-CN"/>
              </w:rPr>
              <w:t xml:space="preserve">检验</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4"/>
                <w:highlight w:val="none"/>
                <w:lang w:eastAsia="zh-CN"/>
              </w:rPr>
              <w:t xml:space="preserve">次压力容器、仪表及冷却塔噪声。</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29" name="图片 33"/>
                      <wp:cNvGraphicFramePr/>
                      <a:graphic xmlns:a="http://schemas.openxmlformats.org/drawingml/2006/main">
                        <a:graphicData uri="http://schemas.openxmlformats.org/drawingml/2006/picture">
                          <pic:pic xmlns:pic="http://schemas.openxmlformats.org/drawingml/2006/picture">
                            <pic:nvPicPr>
                              <pic:cNvPr id="53" name="图片 33"/>
                              <pic:cNvPicPr/>
                              <pic:nvPr/>
                            </pic:nvPicPr>
                            <pic:blipFill>
                              <a:blip r:embed="rId3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6pt;height:7.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2"/>
                <w:highlight w:val="none"/>
                <w:lang w:eastAsia="zh-CN"/>
              </w:rPr>
              <w:t xml:space="preserve">（7）每年至少开展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次新风机、空气处理机滤网等清洗消毒；每</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2"/>
                <w:highlight w:val="none"/>
                <w:lang w:eastAsia="zh-CN"/>
              </w:rPr>
              <w:t xml:space="preserve">2</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2"/>
                <w:highlight w:val="none"/>
                <w:lang w:eastAsia="zh-CN"/>
              </w:rPr>
              <w:t xml:space="preserve">年至少开展</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次风管清洗消毒。</w:t>
            </w:r>
            <w:r/>
          </w:p>
        </w:tc>
      </w:tr>
      <w:tr>
        <w:trPr>
          <w:trHeight w:val="68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115" w:right="104" w:firstLine="216"/>
              <w:spacing w:before="34"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30" name="图片 34"/>
                      <wp:cNvGraphicFramePr/>
                      <a:graphic xmlns:a="http://schemas.openxmlformats.org/drawingml/2006/main">
                        <a:graphicData uri="http://schemas.openxmlformats.org/drawingml/2006/picture">
                          <pic:pic xmlns:pic="http://schemas.openxmlformats.org/drawingml/2006/picture">
                            <pic:nvPicPr>
                              <pic:cNvPr id="54" name="图片 34"/>
                              <pic:cNvPicPr/>
                              <pic:nvPr/>
                            </pic:nvPicPr>
                            <pic:blipFill>
                              <a:blip r:embed="rId3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6pt;height:7.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3"/>
                <w:highlight w:val="none"/>
                <w:lang w:eastAsia="zh-CN"/>
              </w:rPr>
              <w:t xml:space="preserve">（8）每年至少开展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3"/>
                <w:highlight w:val="none"/>
                <w:lang w:eastAsia="zh-CN"/>
              </w:rPr>
              <w:t xml:space="preserve">1</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3"/>
                <w:highlight w:val="none"/>
                <w:lang w:eastAsia="zh-CN"/>
              </w:rPr>
              <w:t xml:space="preserve">次分体式空调主机（含空调过滤网）</w:t>
            </w:r>
            <w:r>
              <w:rPr>
                <w:rFonts w:hint="eastAsia" w:ascii="宋体" w:hAnsi="宋体" w:eastAsia="宋体" w:cs="宋体"/>
                <w:color w:val="auto"/>
                <w:spacing w:val="-48"/>
                <w:highlight w:val="none"/>
                <w:lang w:eastAsia="zh-CN"/>
              </w:rPr>
              <w:t xml:space="preserve"> </w:t>
            </w:r>
            <w:r>
              <w:rPr>
                <w:rFonts w:hint="eastAsia" w:ascii="宋体" w:hAnsi="宋体" w:eastAsia="宋体" w:cs="宋体"/>
                <w:color w:val="auto"/>
                <w:spacing w:val="-3"/>
                <w:highlight w:val="none"/>
                <w:lang w:eastAsia="zh-CN"/>
              </w:rPr>
              <w:t xml:space="preserve">和室</w:t>
            </w:r>
            <w:r>
              <w:rPr>
                <w:rFonts w:hint="eastAsia" w:ascii="宋体" w:hAnsi="宋体" w:eastAsia="宋体" w:cs="宋体"/>
                <w:color w:val="auto"/>
                <w:spacing w:val="-4"/>
                <w:highlight w:val="none"/>
                <w:lang w:eastAsia="zh-CN"/>
              </w:rPr>
              <w:t xml:space="preserve">外机清洁。每月至少开展</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4"/>
                <w:highlight w:val="none"/>
                <w:lang w:eastAsia="zh-CN"/>
              </w:rPr>
              <w:t xml:space="preserve">次挂机和室</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2"/>
                <w:highlight w:val="none"/>
                <w:lang w:eastAsia="zh-CN"/>
              </w:rPr>
              <w:t xml:space="preserve">外支架稳固性巡查。</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31" name="图片 35"/>
                      <wp:cNvGraphicFramePr/>
                      <a:graphic xmlns:a="http://schemas.openxmlformats.org/drawingml/2006/main">
                        <a:graphicData uri="http://schemas.openxmlformats.org/drawingml/2006/picture">
                          <pic:pic xmlns:pic="http://schemas.openxmlformats.org/drawingml/2006/picture">
                            <pic:nvPicPr>
                              <pic:cNvPr id="55" name="图片 35"/>
                              <pic:cNvPicPr/>
                              <pic:nvPr/>
                            </pic:nvPicPr>
                            <pic:blipFill>
                              <a:blip r:embed="rId3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6pt;height:7.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highlight w:val="none"/>
                <w:lang w:eastAsia="zh-CN"/>
              </w:rPr>
              <w:t xml:space="preserve">（9）制冷、供暖系统温度设定及启用时间符合节能要求。</w:t>
            </w:r>
            <w:r/>
          </w:p>
        </w:tc>
      </w:tr>
      <w:tr>
        <w:trPr>
          <w:trHeight w:val="68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112" w:right="104" w:firstLine="219"/>
              <w:spacing w:before="35"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32" name="图片 36"/>
                      <wp:cNvGraphicFramePr/>
                      <a:graphic xmlns:a="http://schemas.openxmlformats.org/drawingml/2006/main">
                        <a:graphicData uri="http://schemas.openxmlformats.org/drawingml/2006/picture">
                          <pic:pic xmlns:pic="http://schemas.openxmlformats.org/drawingml/2006/picture">
                            <pic:nvPicPr>
                              <pic:cNvPr id="56" name="图片 36"/>
                              <pic:cNvPicPr/>
                              <pic:nvPr/>
                            </pic:nvPicPr>
                            <pic:blipFill>
                              <a:blip r:embed="rId30"/>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6pt;height:7.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pacing w:val="4"/>
                <w:highlight w:val="none"/>
                <w:lang w:eastAsia="zh-CN"/>
              </w:rPr>
              <w:t xml:space="preserve"> </w:t>
            </w:r>
            <w:r>
              <w:rPr>
                <w:rFonts w:hint="eastAsia" w:ascii="宋体" w:hAnsi="宋体" w:eastAsia="宋体" w:cs="宋体"/>
                <w:color w:val="auto"/>
                <w:spacing w:val="-2"/>
                <w:highlight w:val="none"/>
                <w:lang w:eastAsia="zh-CN"/>
              </w:rPr>
              <w:t xml:space="preserve">（10）发现故障或损坏应当在</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2"/>
                <w:highlight w:val="none"/>
                <w:lang w:eastAsia="zh-CN"/>
              </w:rPr>
              <w:t xml:space="preserve">30</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2"/>
                <w:highlight w:val="none"/>
                <w:lang w:eastAsia="zh-CN"/>
              </w:rPr>
              <w:t xml:space="preserve">分钟内到场，紧</w:t>
            </w:r>
            <w:r>
              <w:rPr>
                <w:rFonts w:hint="eastAsia" w:ascii="宋体" w:hAnsi="宋体" w:eastAsia="宋体" w:cs="宋体"/>
                <w:color w:val="auto"/>
                <w:spacing w:val="-3"/>
                <w:highlight w:val="none"/>
                <w:lang w:eastAsia="zh-CN"/>
              </w:rPr>
              <w:t xml:space="preserve">急维修应当在</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3"/>
                <w:highlight w:val="none"/>
                <w:lang w:eastAsia="zh-CN"/>
              </w:rPr>
              <w:t xml:space="preserve">15</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3"/>
                <w:highlight w:val="none"/>
                <w:lang w:eastAsia="zh-CN"/>
              </w:rPr>
              <w:t xml:space="preserve">分钟内到达现场，在</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3"/>
                <w:highlight w:val="none"/>
                <w:lang w:eastAsia="zh-CN"/>
              </w:rPr>
              <w:t xml:space="preserve">12</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3"/>
                <w:highlight w:val="none"/>
                <w:lang w:eastAsia="zh-CN"/>
              </w:rPr>
              <w:t xml:space="preserve">小时内维修</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完毕。</w:t>
            </w:r>
            <w:r/>
          </w:p>
        </w:tc>
      </w:tr>
      <w:tr>
        <w:trPr>
          <w:trHeight w:val="460"/>
        </w:trPr>
        <w:tc>
          <w:tcPr>
            <w:tcW w:w="1248" w:type="dxa"/>
            <w:vAlign w:val="top"/>
            <w:vMerge w:val="restart"/>
            <w:textDirection w:val="lrTb"/>
            <w:noWrap w:val="false"/>
          </w:tcPr>
          <w:p>
            <w:pPr>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9"/>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9"/>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9"/>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9"/>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3347" w:type="dxa"/>
            <w:vAlign w:val="top"/>
            <w:vMerge w:val="restart"/>
            <w:textDirection w:val="lrTb"/>
            <w:noWrap w:val="false"/>
          </w:tcPr>
          <w:p>
            <w:pPr>
              <w:spacing w:line="3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3"/>
              <w:jc w:val="center"/>
              <w:spacing w:before="68" w:line="221" w:lineRule="auto"/>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r>
            <w:r/>
          </w:p>
          <w:p>
            <w:pPr>
              <w:pStyle w:val="1469"/>
              <w:ind w:left="113"/>
              <w:jc w:val="center"/>
              <w:spacing w:before="68" w:line="221" w:lineRule="auto"/>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r>
            <w:r/>
          </w:p>
          <w:p>
            <w:pPr>
              <w:pStyle w:val="1469"/>
              <w:ind w:left="113"/>
              <w:jc w:val="center"/>
              <w:spacing w:before="68" w:line="221" w:lineRule="auto"/>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r>
            <w:r/>
          </w:p>
          <w:p>
            <w:pPr>
              <w:pStyle w:val="1469"/>
              <w:ind w:left="11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消防系统</w:t>
            </w:r>
            <w:r/>
          </w:p>
        </w:tc>
        <w:tc>
          <w:tcPr>
            <w:tcW w:w="10022" w:type="dxa"/>
            <w:vAlign w:val="top"/>
            <w:textDirection w:val="lrTb"/>
            <w:noWrap w:val="false"/>
          </w:tcPr>
          <w:p>
            <w:pPr>
              <w:pStyle w:val="1469"/>
              <w:ind w:left="331"/>
              <w:spacing w:before="92"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（1）消防设施的维护管理符合《建筑消防设施的维护管理》（GB25201）的相关要求。</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（2）消防设备检测符合《建筑消防设施检测技术规程》（GA503</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highlight w:val="none"/>
                <w:lang w:eastAsia="zh-CN"/>
              </w:rPr>
              <w:t xml:space="preserve">或</w:t>
            </w:r>
            <w:r>
              <w:rPr>
                <w:rFonts w:hint="eastAsia" w:ascii="宋体" w:hAnsi="宋体" w:eastAsia="宋体" w:cs="宋体"/>
                <w:color w:val="auto"/>
                <w:spacing w:val="-50"/>
                <w:highlight w:val="none"/>
                <w:lang w:eastAsia="zh-CN"/>
              </w:rPr>
              <w:t xml:space="preserve"> </w:t>
            </w:r>
            <w:r>
              <w:rPr>
                <w:rFonts w:hint="eastAsia" w:ascii="宋体" w:hAnsi="宋体" w:eastAsia="宋体" w:cs="宋体"/>
                <w:color w:val="auto"/>
                <w:spacing w:val="-1"/>
                <w:highlight w:val="none"/>
                <w:lang w:eastAsia="zh-CN"/>
              </w:rPr>
              <w:t xml:space="preserve">XF503）的相关要求。</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（3）消防设施平面图、火警疏散示意图、防火分区图等按幢设置在楼层醒目位置。</w:t>
            </w:r>
            <w:r/>
          </w:p>
        </w:tc>
      </w:tr>
      <w:tr>
        <w:trPr>
          <w:trHeight w:val="465"/>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4"/>
                <w:highlight w:val="none"/>
                <w:lang w:eastAsia="zh-CN"/>
              </w:rPr>
              <w:t xml:space="preserve">（4）消防系统各设施设备使用说明清晰， 宜图文结合。</w:t>
            </w:r>
            <w:r/>
          </w:p>
        </w:tc>
      </w:tr>
      <w:tr>
        <w:trPr>
          <w:trHeight w:val="463"/>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3"/>
                <w:highlight w:val="none"/>
                <w:lang w:eastAsia="zh-CN"/>
              </w:rPr>
              <w:t xml:space="preserve">（5）</w:t>
            </w:r>
            <w:r>
              <w:rPr>
                <w:rFonts w:hint="eastAsia" w:ascii="宋体" w:hAnsi="宋体" w:eastAsia="宋体" w:cs="宋体"/>
                <w:color w:val="auto"/>
                <w:spacing w:val="-62"/>
                <w:highlight w:val="none"/>
                <w:lang w:eastAsia="zh-CN"/>
              </w:rPr>
              <w:t xml:space="preserve"> </w:t>
            </w:r>
            <w:r>
              <w:rPr>
                <w:rFonts w:hint="eastAsia" w:ascii="宋体" w:hAnsi="宋体" w:eastAsia="宋体" w:cs="宋体"/>
                <w:color w:val="auto"/>
                <w:spacing w:val="-3"/>
                <w:highlight w:val="none"/>
                <w:lang w:eastAsia="zh-CN"/>
              </w:rPr>
              <w:t xml:space="preserve">自动喷水灭火系统启动正常。</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（6）消火栓箱、防火门、灭火器、消防水泵、红外线报警器、应急照明、安全疏散等系统运行正常。</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highlight w:val="none"/>
                <w:lang w:eastAsia="zh-CN"/>
              </w:rPr>
              <w:t xml:space="preserve">（7）消防监控系统运行良好，自动和手动报警设施启动正常。</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highlight w:val="none"/>
                <w:lang w:eastAsia="zh-CN"/>
              </w:rPr>
              <w:t xml:space="preserve">（8）正压送风、防排烟系统运行正常。</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firstLine="388"/>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highlight w:val="none"/>
                <w:lang w:eastAsia="zh-CN"/>
              </w:rPr>
              <w:t xml:space="preserve">（9）每半年检查一次消防水带、阀杆处加注润滑油并做一次防水检查。</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（10）每月检查一次灭火器，临近失效立即更新或充压。</w:t>
            </w:r>
            <w:r/>
          </w:p>
        </w:tc>
      </w:tr>
      <w:tr>
        <w:trPr>
          <w:trHeight w:val="458"/>
        </w:trPr>
        <w:tc>
          <w:tcPr>
            <w:tcW w:w="1248" w:type="dxa"/>
            <w:vAlign w:val="top"/>
            <w:vMerge w:val="restart"/>
            <w:textDirection w:val="lrTb"/>
            <w:noWrap w:val="false"/>
          </w:tcPr>
          <w:p>
            <w:pPr>
              <w:spacing w:line="2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8"/>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3347" w:type="dxa"/>
            <w:vAlign w:val="top"/>
            <w:vMerge w:val="restart"/>
            <w:textDirection w:val="lrTb"/>
            <w:noWrap w:val="false"/>
          </w:tcPr>
          <w:p>
            <w:pPr>
              <w:spacing w:line="27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9"/>
              <w:jc w:val="center"/>
              <w:spacing w:before="6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供配电系统</w:t>
            </w:r>
            <w:r/>
          </w:p>
        </w:tc>
        <w:tc>
          <w:tcPr>
            <w:tcW w:w="10022"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32"/>
                <w:highlight w:val="none"/>
                <w:lang w:eastAsia="zh-CN"/>
              </w:rPr>
              <w:t xml:space="preserve"> </w:t>
            </w:r>
            <w:r>
              <w:rPr>
                <w:rFonts w:hint="eastAsia" w:ascii="宋体" w:hAnsi="宋体" w:eastAsia="宋体" w:cs="宋体"/>
                <w:color w:val="auto"/>
                <w:spacing w:val="-2"/>
                <w:highlight w:val="none"/>
                <w:lang w:eastAsia="zh-CN"/>
              </w:rPr>
              <w:t xml:space="preserve">（1）建立</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2"/>
                <w:highlight w:val="none"/>
                <w:lang w:eastAsia="zh-CN"/>
              </w:rPr>
              <w:t xml:space="preserve">24</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小时运行值班监控制度。</w:t>
            </w:r>
            <w:r/>
          </w:p>
        </w:tc>
      </w:tr>
      <w:tr>
        <w:trPr>
          <w:trHeight w:val="68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111" w:right="104" w:firstLine="219"/>
              <w:spacing w:before="33" w:line="26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2"/>
                <w:highlight w:val="none"/>
                <w:lang w:eastAsia="zh-CN"/>
              </w:rPr>
              <w:t xml:space="preserve">（2）对供电范围内的电气设备定期巡视维护，</w:t>
            </w:r>
            <w:r>
              <w:rPr>
                <w:rFonts w:hint="eastAsia" w:ascii="宋体" w:hAnsi="宋体" w:eastAsia="宋体" w:cs="宋体"/>
                <w:color w:val="auto"/>
                <w:spacing w:val="-32"/>
                <w:highlight w:val="none"/>
                <w:lang w:eastAsia="zh-CN"/>
              </w:rPr>
              <w:t xml:space="preserve"> </w:t>
            </w:r>
            <w:r>
              <w:rPr>
                <w:rFonts w:hint="eastAsia" w:ascii="宋体" w:hAnsi="宋体" w:eastAsia="宋体" w:cs="宋体"/>
                <w:color w:val="auto"/>
                <w:spacing w:val="-2"/>
                <w:highlight w:val="none"/>
                <w:lang w:eastAsia="zh-CN"/>
              </w:rPr>
              <w:t xml:space="preserve">加强高低压配电柜、</w:t>
            </w:r>
            <w:r>
              <w:rPr>
                <w:rFonts w:hint="eastAsia" w:ascii="宋体" w:hAnsi="宋体" w:eastAsia="宋体" w:cs="宋体"/>
                <w:color w:val="auto"/>
                <w:spacing w:val="-3"/>
                <w:highlight w:val="none"/>
                <w:lang w:eastAsia="zh-CN"/>
              </w:rPr>
              <w:t xml:space="preserve">配电箱、控制柜及线路等重点部位</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监测。</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highlight w:val="none"/>
                <w:lang w:eastAsia="zh-CN"/>
              </w:rPr>
              <w:t xml:space="preserve">（3）公共使用的照明、指示灯具线路、开关、接地等保持完好，确保用电安全。</w:t>
            </w:r>
            <w:r/>
          </w:p>
        </w:tc>
      </w:tr>
      <w:tr>
        <w:trPr>
          <w:trHeight w:val="461"/>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（4）核心部位用电建立高可控用电保障和</w:t>
            </w:r>
            <w:r>
              <w:rPr>
                <w:rFonts w:hint="eastAsia" w:ascii="宋体" w:hAnsi="宋体" w:eastAsia="宋体" w:cs="宋体"/>
                <w:color w:val="auto"/>
                <w:spacing w:val="-3"/>
                <w:highlight w:val="none"/>
                <w:lang w:eastAsia="zh-CN"/>
              </w:rPr>
              <w:t xml:space="preserve">配备应急发电设备，定期维护应急发电设备。</w:t>
            </w:r>
            <w:r/>
          </w:p>
        </w:tc>
      </w:tr>
      <w:tr>
        <w:trPr>
          <w:trHeight w:val="68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117" w:right="104" w:firstLine="214"/>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spacing w:val="-4"/>
                <w:highlight w:val="none"/>
                <w:lang w:eastAsia="zh-CN"/>
              </w:rPr>
              <w:t xml:space="preserve">（5）发生非计划性停电的，</w:t>
            </w:r>
            <w:r>
              <w:rPr>
                <w:rFonts w:hint="eastAsia" w:ascii="宋体" w:hAnsi="宋体" w:eastAsia="宋体" w:cs="宋体"/>
                <w:color w:val="auto"/>
                <w:spacing w:val="-32"/>
                <w:highlight w:val="none"/>
                <w:lang w:eastAsia="zh-CN"/>
              </w:rPr>
              <w:t xml:space="preserve"> </w:t>
            </w:r>
            <w:r>
              <w:rPr>
                <w:rFonts w:hint="eastAsia" w:ascii="宋体" w:hAnsi="宋体" w:eastAsia="宋体" w:cs="宋体"/>
                <w:color w:val="auto"/>
                <w:spacing w:val="-4"/>
                <w:highlight w:val="none"/>
                <w:lang w:eastAsia="zh-CN"/>
              </w:rPr>
              <w:t xml:space="preserve">应当在事件发生后及时通知采购人，快速恢复或启用应急电源</w:t>
            </w:r>
            <w:r>
              <w:rPr>
                <w:rFonts w:hint="eastAsia" w:ascii="宋体" w:hAnsi="宋体" w:eastAsia="宋体" w:cs="宋体"/>
                <w:color w:val="auto"/>
                <w:spacing w:val="-5"/>
                <w:highlight w:val="none"/>
                <w:lang w:eastAsia="zh-CN"/>
              </w:rPr>
              <w:t xml:space="preserve">，并做好应</w:t>
            </w:r>
            <w:r>
              <w:rPr>
                <w:rFonts w:hint="eastAsia" w:ascii="宋体" w:hAnsi="宋体" w:eastAsia="宋体" w:cs="宋体"/>
                <w:color w:val="auto"/>
                <w:spacing w:val="-2"/>
                <w:highlight w:val="none"/>
                <w:lang w:eastAsia="zh-CN"/>
              </w:rPr>
              <w:t xml:space="preserve">急事件上报及处理工作。</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0" w:line="219" w:lineRule="auto"/>
              <w:rPr>
                <w:rFonts w:hint="eastAsia" w:ascii="宋体" w:hAnsi="宋体" w:eastAsia="宋体" w:cs="宋体"/>
                <w:color w:val="auto"/>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spacing w:val="-3"/>
                <w:highlight w:val="none"/>
                <w:lang w:eastAsia="zh-CN"/>
              </w:rPr>
              <w:t xml:space="preserve">（6）复杂故障涉及供电部门维修处置的及时与供电部门联系，并向采购人报告。</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highlight w:val="none"/>
                <w:lang w:eastAsia="zh-CN"/>
              </w:rPr>
              <w:t xml:space="preserve">（7）24小时变电所内各种设备的运行情况，定期巡视检查，按照规定抄报各种运行数据，记录运行值班记录具体内容，发现设备异常及时进行应急处理并上报领导，根据甲方要求对发电机组进行发电操作等。</w:t>
            </w:r>
            <w:r/>
          </w:p>
        </w:tc>
      </w:tr>
      <w:tr>
        <w:trPr>
          <w:trHeight w:val="1226"/>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33" w:lineRule="auto"/>
              <w:rPr>
                <w:rFonts w:hint="eastAsia" w:ascii="宋体" w:hAnsi="宋体" w:eastAsia="宋体" w:cs="宋体"/>
                <w:color w:val="auto"/>
                <w:spacing w:val="-3"/>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highlight w:val="none"/>
                <w:lang w:eastAsia="zh-CN"/>
              </w:rPr>
              <w:t xml:space="preserve">（8）</w:t>
            </w:r>
            <w:r>
              <w:rPr>
                <w:rFonts w:hint="eastAsia" w:ascii="宋体" w:hAnsi="宋体" w:eastAsia="宋体" w:cs="宋体"/>
                <w:color w:val="auto"/>
                <w:spacing w:val="-3"/>
                <w:highlight w:val="none"/>
                <w:lang w:eastAsia="zh-CN"/>
              </w:rPr>
              <w:t xml:space="preserve">对变值人员要求：</w:t>
            </w:r>
            <w:r/>
          </w:p>
          <w:p>
            <w:pPr>
              <w:pStyle w:val="1469"/>
              <w:ind w:left="331"/>
              <w:spacing w:before="92" w:line="233" w:lineRule="auto"/>
              <w:rPr>
                <w:rFonts w:hint="eastAsia" w:ascii="宋体" w:hAnsi="宋体" w:eastAsia="宋体" w:cs="宋体"/>
                <w:color w:val="auto"/>
                <w:spacing w:val="-3"/>
                <w:highlight w:val="none"/>
                <w:lang w:eastAsia="zh-CN"/>
              </w:rPr>
            </w:pPr>
            <w:r>
              <w:rPr>
                <w:rFonts w:hint="eastAsia" w:ascii="宋体" w:hAnsi="宋体" w:eastAsia="宋体" w:cs="宋体"/>
                <w:color w:val="auto"/>
                <w:spacing w:val="-3"/>
                <w:highlight w:val="none"/>
                <w:lang w:eastAsia="zh-CN"/>
              </w:rPr>
              <w:t xml:space="preserve">①人员统一着装，规范管理；</w:t>
            </w:r>
            <w:r/>
          </w:p>
          <w:p>
            <w:pPr>
              <w:pStyle w:val="1469"/>
              <w:ind w:left="331"/>
              <w:spacing w:before="92" w:line="233" w:lineRule="auto"/>
              <w:rPr>
                <w:rFonts w:hint="eastAsia" w:ascii="宋体" w:hAnsi="宋体" w:eastAsia="宋体" w:cs="宋体"/>
                <w:color w:val="auto"/>
                <w:spacing w:val="-3"/>
                <w:highlight w:val="none"/>
                <w:lang w:eastAsia="zh-CN"/>
              </w:rPr>
            </w:pPr>
            <w:r>
              <w:rPr>
                <w:rFonts w:hint="eastAsia" w:ascii="宋体" w:hAnsi="宋体" w:eastAsia="宋体" w:cs="宋体"/>
                <w:color w:val="auto"/>
                <w:spacing w:val="-3"/>
                <w:highlight w:val="none"/>
                <w:lang w:eastAsia="zh-CN"/>
              </w:rPr>
              <w:t xml:space="preserve">②具备电力系统专业知识，了解变电设备结构与性能；</w:t>
            </w:r>
            <w:r/>
          </w:p>
          <w:p>
            <w:pPr>
              <w:pStyle w:val="1469"/>
              <w:ind w:left="331"/>
              <w:spacing w:before="92" w:line="233" w:lineRule="auto"/>
              <w:rPr>
                <w:rFonts w:hint="eastAsia" w:ascii="宋体" w:hAnsi="宋体" w:eastAsia="宋体" w:cs="宋体"/>
                <w:color w:val="auto"/>
                <w:spacing w:val="-3"/>
                <w:highlight w:val="none"/>
                <w:lang w:eastAsia="zh-CN"/>
              </w:rPr>
            </w:pPr>
            <w:r>
              <w:rPr>
                <w:rFonts w:hint="eastAsia" w:ascii="宋体" w:hAnsi="宋体" w:eastAsia="宋体" w:cs="宋体"/>
                <w:color w:val="auto"/>
                <w:spacing w:val="-3"/>
                <w:highlight w:val="none"/>
                <w:lang w:eastAsia="zh-CN"/>
              </w:rPr>
              <w:t xml:space="preserve">③熟悉安全工作规程，熟知《电网调度规程》《现场运行规程》、事故预案、两票三制、倒闸操作。  </w:t>
            </w:r>
            <w:r/>
          </w:p>
          <w:p>
            <w:pPr>
              <w:pStyle w:val="1469"/>
              <w:ind w:left="331"/>
              <w:spacing w:before="92" w:line="233" w:lineRule="auto"/>
              <w:rPr>
                <w:rFonts w:hint="eastAsia" w:ascii="宋体" w:hAnsi="宋体" w:eastAsia="宋体" w:cs="宋体"/>
                <w:color w:val="auto"/>
                <w:spacing w:val="-3"/>
                <w:highlight w:val="none"/>
                <w:lang w:eastAsia="zh-CN"/>
              </w:rPr>
            </w:pPr>
            <w:r>
              <w:rPr>
                <w:rFonts w:hint="eastAsia" w:ascii="宋体" w:hAnsi="宋体" w:eastAsia="宋体" w:cs="宋体"/>
                <w:color w:val="auto"/>
                <w:spacing w:val="-3"/>
                <w:highlight w:val="none"/>
                <w:lang w:eastAsia="zh-CN"/>
              </w:rPr>
              <w:t xml:space="preserve">④掌握设备运行情况、运行方式，及时发现设备缺陷、异常根据上级下达的电压、无功指标，监视设备运行，不发生错漏情况；  </w:t>
            </w:r>
            <w:r/>
          </w:p>
          <w:p>
            <w:pPr>
              <w:pStyle w:val="1469"/>
              <w:ind w:left="331"/>
              <w:spacing w:before="92" w:line="233"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⑤熟练进行日常的运行维护工作，能进行一般设备的缺陷处理。</w:t>
            </w:r>
            <w:r/>
          </w:p>
        </w:tc>
      </w:tr>
      <w:tr>
        <w:trPr>
          <w:trHeight w:val="571"/>
        </w:trPr>
        <w:tc>
          <w:tcPr>
            <w:tcW w:w="1248"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2" w:line="233" w:lineRule="auto"/>
              <w:rPr>
                <w:rFonts w:hint="eastAsia" w:ascii="宋体" w:hAnsi="宋体" w:eastAsia="宋体" w:cs="宋体"/>
                <w:color w:val="auto"/>
                <w:spacing w:val="-3"/>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color w:val="auto"/>
                <w:spacing w:val="-3"/>
                <w:highlight w:val="none"/>
                <w:lang w:eastAsia="zh-CN"/>
              </w:rPr>
              <w:t xml:space="preserve">定期和不定期进行检查，发现隐患及时与供应商联系，督促，配合维修；处理小故障，事故的紧急处理。</w:t>
            </w:r>
            <w:r/>
          </w:p>
        </w:tc>
      </w:tr>
      <w:tr>
        <w:trPr>
          <w:trHeight w:val="461"/>
        </w:trPr>
        <w:tc>
          <w:tcPr>
            <w:tcW w:w="1248" w:type="dxa"/>
            <w:vAlign w:val="top"/>
            <w:vMerge w:val="restart"/>
            <w:textDirection w:val="lrTb"/>
            <w:noWrap w:val="false"/>
          </w:tcPr>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7"/>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3347" w:type="dxa"/>
            <w:vAlign w:val="top"/>
            <w:vMerge w:val="restart"/>
            <w:textDirection w:val="lrTb"/>
            <w:noWrap w:val="false"/>
          </w:tcPr>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2"/>
              <w:jc w:val="center"/>
              <w:spacing w:before="68" w:line="222"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弱电系统</w:t>
            </w:r>
            <w:r/>
          </w:p>
        </w:tc>
        <w:tc>
          <w:tcPr>
            <w:tcW w:w="10022" w:type="dxa"/>
            <w:vAlign w:val="top"/>
            <w:textDirection w:val="lrTb"/>
            <w:noWrap w:val="false"/>
          </w:tcPr>
          <w:p>
            <w:pPr>
              <w:pStyle w:val="1469"/>
              <w:ind w:left="331"/>
              <w:spacing w:before="93" w:line="234"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（1）安全防范系统维护保养符合《安全防范系统维护保养规范》（GA</w:t>
            </w:r>
            <w:r>
              <w:rPr>
                <w:rFonts w:hint="eastAsia" w:ascii="宋体" w:hAnsi="宋体" w:eastAsia="宋体" w:cs="宋体"/>
                <w:color w:val="auto"/>
                <w:spacing w:val="-1"/>
                <w:highlight w:val="none"/>
                <w:lang w:eastAsia="zh-CN"/>
              </w:rPr>
              <w:t xml:space="preserve">/T</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1"/>
                <w:highlight w:val="none"/>
                <w:lang w:eastAsia="zh-CN"/>
              </w:rPr>
              <w:t xml:space="preserve">1081）的相关要求。</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（2）保持监控系统、门禁系统、安全防范系统等运行正常，有故障及时排除。</w:t>
            </w:r>
            <w:r/>
          </w:p>
        </w:tc>
      </w:tr>
      <w:tr>
        <w:trPr>
          <w:trHeight w:val="460"/>
        </w:trPr>
        <w:tc>
          <w:tcPr>
            <w:tcW w:w="1248" w:type="dxa"/>
            <w:vAlign w:val="top"/>
            <w:vMerge w:val="restart"/>
            <w:textDirection w:val="lrTb"/>
            <w:noWrap w:val="false"/>
          </w:tcPr>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7"/>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7"/>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7"/>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7"/>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3347" w:type="dxa"/>
            <w:vAlign w:val="top"/>
            <w:vMerge w:val="restart"/>
            <w:textDirection w:val="lrTb"/>
            <w:noWrap w:val="false"/>
          </w:tcPr>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3"/>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5"/>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照明系统</w:t>
            </w:r>
            <w:r/>
          </w:p>
        </w:tc>
        <w:tc>
          <w:tcPr>
            <w:tcW w:w="10022"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（1）外观整洁无缺损、无松落。</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（2）更换的照明灯具应当选用节能环保产品，亮度与更换前保持一致。</w:t>
            </w:r>
            <w:r/>
          </w:p>
        </w:tc>
      </w:tr>
      <w:tr>
        <w:trPr>
          <w:trHeight w:val="463"/>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4" w:line="221"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spacing w:val="-2"/>
                <w:highlight w:val="none"/>
                <w:lang w:eastAsia="zh-CN"/>
              </w:rPr>
              <w:t xml:space="preserve">（3）每周至少开展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次公共区域照明设备巡视。</w:t>
            </w:r>
            <w:r/>
          </w:p>
        </w:tc>
      </w:tr>
      <w:tr>
        <w:trPr>
          <w:trHeight w:val="91"/>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（4）</w:t>
            </w:r>
            <w:r>
              <w:rPr>
                <w:rFonts w:hint="eastAsia" w:ascii="宋体" w:hAnsi="宋体" w:eastAsia="宋体" w:cs="宋体"/>
                <w:color w:val="auto"/>
                <w:spacing w:val="-2"/>
                <w:highlight w:val="none"/>
                <w:lang w:eastAsia="zh-CN"/>
              </w:rPr>
              <w:t xml:space="preserve">公共部位照明灯、景观灯、节日彩灯等，保持灯具完好。</w:t>
            </w:r>
            <w:r/>
          </w:p>
        </w:tc>
      </w:tr>
      <w:tr>
        <w:trPr>
          <w:trHeight w:val="91"/>
        </w:trPr>
        <w:tc>
          <w:tcPr>
            <w:tcW w:w="1248"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4" w:line="233" w:lineRule="auto"/>
              <w:rPr>
                <w:rFonts w:hint="eastAsia" w:ascii="宋体" w:hAnsi="宋体" w:eastAsia="宋体" w:cs="宋体"/>
                <w:color w:val="auto"/>
                <w:spacing w:val="19"/>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）室内外照明的运行、维护和管理</w:t>
            </w:r>
            <w:r/>
          </w:p>
        </w:tc>
      </w:tr>
      <w:tr>
        <w:trPr>
          <w:trHeight w:val="91"/>
        </w:trPr>
        <w:tc>
          <w:tcPr>
            <w:tcW w:w="1248" w:type="dxa"/>
            <w:vAlign w:val="top"/>
            <w:vMerge w:val="continue"/>
            <w:textDirection w:val="lrTb"/>
            <w:noWrap w:val="false"/>
          </w:tcPr>
          <w:p>
            <w:pPr>
              <w:pStyle w:val="1469"/>
              <w:ind w:left="331"/>
              <w:spacing w:before="94" w:line="233" w:lineRule="auto"/>
              <w:rPr>
                <w:rFonts w:hint="eastAsia" w:ascii="宋体" w:hAnsi="宋体" w:eastAsia="宋体" w:cs="宋体"/>
                <w:color w:val="auto"/>
                <w:spacing w:val="19"/>
                <w:highlight w:val="none"/>
                <w:lang w:eastAsia="zh-CN"/>
              </w:rPr>
            </w:pPr>
            <w:r>
              <w:rPr>
                <w:rFonts w:hint="eastAsia" w:ascii="宋体" w:hAnsi="宋体" w:eastAsia="宋体" w:cs="宋体"/>
                <w:color w:val="auto"/>
                <w:spacing w:val="19"/>
                <w:highlight w:val="none"/>
                <w:lang w:eastAsia="zh-CN"/>
              </w:rPr>
            </w:r>
            <w:r/>
          </w:p>
        </w:tc>
        <w:tc>
          <w:tcPr>
            <w:tcW w:w="3347" w:type="dxa"/>
            <w:vAlign w:val="top"/>
            <w:vMerge w:val="continue"/>
            <w:textDirection w:val="lrTb"/>
            <w:noWrap w:val="false"/>
          </w:tcPr>
          <w:p>
            <w:pPr>
              <w:pStyle w:val="1469"/>
              <w:ind w:left="331"/>
              <w:spacing w:before="94" w:line="233" w:lineRule="auto"/>
              <w:rPr>
                <w:rFonts w:hint="eastAsia" w:ascii="宋体" w:hAnsi="宋体" w:eastAsia="宋体" w:cs="宋体"/>
                <w:color w:val="auto"/>
                <w:spacing w:val="19"/>
                <w:highlight w:val="none"/>
                <w:lang w:eastAsia="zh-CN"/>
              </w:rPr>
            </w:pPr>
            <w:r>
              <w:rPr>
                <w:rFonts w:hint="eastAsia" w:ascii="宋体" w:hAnsi="宋体" w:eastAsia="宋体" w:cs="宋体"/>
                <w:color w:val="auto"/>
                <w:spacing w:val="19"/>
                <w:highlight w:val="none"/>
                <w:lang w:eastAsia="zh-CN"/>
              </w:rPr>
            </w:r>
            <w:r/>
          </w:p>
        </w:tc>
        <w:tc>
          <w:tcPr>
            <w:tcW w:w="10022" w:type="dxa"/>
            <w:vAlign w:val="top"/>
            <w:textDirection w:val="lrTb"/>
            <w:noWrap w:val="false"/>
          </w:tcPr>
          <w:p>
            <w:pPr>
              <w:pStyle w:val="1469"/>
              <w:ind w:left="331"/>
              <w:spacing w:before="94" w:line="233" w:lineRule="auto"/>
              <w:rPr>
                <w:rFonts w:hint="eastAsia" w:ascii="宋体" w:hAnsi="宋体" w:eastAsia="宋体" w:cs="宋体"/>
                <w:color w:val="auto"/>
                <w:spacing w:val="19"/>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）按采购人要求开、闭灯光，保持设备良好</w:t>
            </w:r>
            <w:r/>
          </w:p>
        </w:tc>
      </w:tr>
      <w:tr>
        <w:trPr>
          <w:trHeight w:val="91"/>
        </w:trPr>
        <w:tc>
          <w:tcPr>
            <w:tcW w:w="1248" w:type="dxa"/>
            <w:vAlign w:val="top"/>
            <w:vMerge w:val="continue"/>
            <w:textDirection w:val="lrTb"/>
            <w:noWrap w:val="false"/>
          </w:tcPr>
          <w:p>
            <w:pPr>
              <w:pStyle w:val="1469"/>
              <w:ind w:left="331"/>
              <w:spacing w:before="94" w:line="233" w:lineRule="auto"/>
              <w:rPr>
                <w:rFonts w:hint="eastAsia" w:ascii="宋体" w:hAnsi="宋体" w:eastAsia="宋体" w:cs="宋体"/>
                <w:color w:val="auto"/>
                <w:spacing w:val="19"/>
                <w:highlight w:val="none"/>
                <w:lang w:eastAsia="zh-CN"/>
              </w:rPr>
            </w:pPr>
            <w:r>
              <w:rPr>
                <w:rFonts w:hint="eastAsia" w:ascii="宋体" w:hAnsi="宋体" w:eastAsia="宋体" w:cs="宋体"/>
                <w:color w:val="auto"/>
                <w:spacing w:val="19"/>
                <w:highlight w:val="none"/>
                <w:lang w:eastAsia="zh-CN"/>
              </w:rPr>
            </w:r>
            <w:r/>
          </w:p>
        </w:tc>
        <w:tc>
          <w:tcPr>
            <w:tcW w:w="3347" w:type="dxa"/>
            <w:vAlign w:val="top"/>
            <w:vMerge w:val="continue"/>
            <w:textDirection w:val="lrTb"/>
            <w:noWrap w:val="false"/>
          </w:tcPr>
          <w:p>
            <w:pPr>
              <w:pStyle w:val="1469"/>
              <w:ind w:left="331"/>
              <w:spacing w:before="94" w:line="233" w:lineRule="auto"/>
              <w:rPr>
                <w:rFonts w:hint="eastAsia" w:ascii="宋体" w:hAnsi="宋体" w:eastAsia="宋体" w:cs="宋体"/>
                <w:color w:val="auto"/>
                <w:spacing w:val="19"/>
                <w:highlight w:val="none"/>
                <w:lang w:eastAsia="zh-CN"/>
              </w:rPr>
            </w:pPr>
            <w:r>
              <w:rPr>
                <w:rFonts w:hint="eastAsia" w:ascii="宋体" w:hAnsi="宋体" w:eastAsia="宋体" w:cs="宋体"/>
                <w:color w:val="auto"/>
                <w:spacing w:val="19"/>
                <w:highlight w:val="none"/>
                <w:lang w:eastAsia="zh-CN"/>
              </w:rPr>
            </w:r>
            <w:r/>
          </w:p>
        </w:tc>
        <w:tc>
          <w:tcPr>
            <w:tcW w:w="10022" w:type="dxa"/>
            <w:vAlign w:val="top"/>
            <w:textDirection w:val="lrTb"/>
            <w:noWrap w:val="false"/>
          </w:tcPr>
          <w:p>
            <w:pPr>
              <w:pStyle w:val="1469"/>
              <w:ind w:left="331"/>
              <w:spacing w:before="94" w:line="233" w:lineRule="auto"/>
              <w:rPr>
                <w:rFonts w:hint="eastAsia" w:ascii="宋体" w:hAnsi="宋体" w:eastAsia="宋体" w:cs="宋体"/>
                <w:color w:val="auto"/>
                <w:spacing w:val="19"/>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）灯具、灯泡自然损坏应及时修复，费用由中标单位承担</w:t>
            </w:r>
            <w:r/>
          </w:p>
        </w:tc>
      </w:tr>
      <w:tr>
        <w:trPr>
          <w:trHeight w:val="180"/>
        </w:trPr>
        <w:tc>
          <w:tcPr>
            <w:tcW w:w="1248" w:type="dxa"/>
            <w:vAlign w:val="top"/>
            <w:vMerge w:val="continue"/>
            <w:textDirection w:val="lrTb"/>
            <w:noWrap w:val="false"/>
          </w:tcPr>
          <w:p>
            <w:pPr>
              <w:pStyle w:val="1469"/>
              <w:ind w:left="331"/>
              <w:spacing w:before="94" w:line="233" w:lineRule="auto"/>
              <w:rPr>
                <w:rFonts w:hint="eastAsia" w:ascii="宋体" w:hAnsi="宋体" w:eastAsia="宋体" w:cs="宋体"/>
                <w:color w:val="auto"/>
                <w:spacing w:val="19"/>
                <w:highlight w:val="none"/>
                <w:lang w:eastAsia="zh-CN"/>
              </w:rPr>
            </w:pPr>
            <w:r>
              <w:rPr>
                <w:rFonts w:hint="eastAsia" w:ascii="宋体" w:hAnsi="宋体" w:eastAsia="宋体" w:cs="宋体"/>
                <w:color w:val="auto"/>
                <w:spacing w:val="19"/>
                <w:highlight w:val="none"/>
                <w:lang w:eastAsia="zh-CN"/>
              </w:rPr>
            </w:r>
            <w:r/>
          </w:p>
        </w:tc>
        <w:tc>
          <w:tcPr>
            <w:tcW w:w="3347" w:type="dxa"/>
            <w:vAlign w:val="top"/>
            <w:vMerge w:val="continue"/>
            <w:textDirection w:val="lrTb"/>
            <w:noWrap w:val="false"/>
          </w:tcPr>
          <w:p>
            <w:pPr>
              <w:pStyle w:val="1469"/>
              <w:ind w:left="331"/>
              <w:spacing w:before="94" w:line="233" w:lineRule="auto"/>
              <w:rPr>
                <w:rFonts w:hint="eastAsia" w:ascii="宋体" w:hAnsi="宋体" w:eastAsia="宋体" w:cs="宋体"/>
                <w:color w:val="auto"/>
                <w:spacing w:val="19"/>
                <w:highlight w:val="none"/>
                <w:lang w:eastAsia="zh-CN"/>
              </w:rPr>
            </w:pPr>
            <w:r>
              <w:rPr>
                <w:rFonts w:hint="eastAsia" w:ascii="宋体" w:hAnsi="宋体" w:eastAsia="宋体" w:cs="宋体"/>
                <w:color w:val="auto"/>
                <w:spacing w:val="19"/>
                <w:highlight w:val="none"/>
                <w:lang w:eastAsia="zh-CN"/>
              </w:rPr>
            </w:r>
            <w:r/>
          </w:p>
        </w:tc>
        <w:tc>
          <w:tcPr>
            <w:tcW w:w="10022" w:type="dxa"/>
            <w:vAlign w:val="top"/>
            <w:textDirection w:val="lrTb"/>
            <w:noWrap w:val="false"/>
          </w:tcPr>
          <w:p>
            <w:pPr>
              <w:pStyle w:val="1469"/>
              <w:ind w:left="331"/>
              <w:spacing w:before="94" w:line="233" w:lineRule="auto"/>
              <w:rPr>
                <w:rFonts w:hint="eastAsia" w:ascii="宋体" w:hAnsi="宋体" w:eastAsia="宋体" w:cs="宋体"/>
                <w:color w:val="auto"/>
                <w:spacing w:val="19"/>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）有节能管理措施</w:t>
            </w:r>
            <w:r/>
          </w:p>
        </w:tc>
      </w:tr>
      <w:tr>
        <w:trPr>
          <w:trHeight w:val="180"/>
        </w:trPr>
        <w:tc>
          <w:tcPr>
            <w:tcW w:w="1248"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4" w:line="233" w:lineRule="auto"/>
              <w:rPr>
                <w:rFonts w:hint="eastAsia" w:ascii="宋体" w:hAnsi="宋体" w:eastAsia="宋体" w:cs="宋体"/>
                <w:color w:val="auto"/>
                <w:spacing w:val="19"/>
                <w:highlight w:val="none"/>
                <w:lang w:eastAsia="zh-CN"/>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bCs/>
                <w:color w:val="auto"/>
                <w:sz w:val="24"/>
                <w:highlight w:val="none"/>
              </w:rPr>
              <w:t xml:space="preserve">保持设备清洁</w:t>
            </w:r>
            <w:r/>
          </w:p>
        </w:tc>
      </w:tr>
      <w:tr>
        <w:trPr>
          <w:trHeight w:val="460"/>
        </w:trPr>
        <w:tc>
          <w:tcPr>
            <w:tcW w:w="1248" w:type="dxa"/>
            <w:vAlign w:val="top"/>
            <w:vMerge w:val="restart"/>
            <w:textDirection w:val="lrTb"/>
            <w:noWrap w:val="false"/>
          </w:tcPr>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31"/>
              <w:spacing w:before="64"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10</w:t>
            </w:r>
            <w:r/>
          </w:p>
        </w:tc>
        <w:tc>
          <w:tcPr>
            <w:tcW w:w="3347" w:type="dxa"/>
            <w:vAlign w:val="top"/>
            <w:vMerge w:val="restart"/>
            <w:textDirection w:val="lrTb"/>
            <w:noWrap w:val="false"/>
          </w:tcPr>
          <w:p>
            <w:pPr>
              <w:spacing w:line="29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9"/>
              <w:jc w:val="center"/>
              <w:spacing w:before="68" w:line="234"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锅炉设备/热力站</w:t>
            </w:r>
            <w:r/>
          </w:p>
        </w:tc>
        <w:tc>
          <w:tcPr>
            <w:tcW w:w="10022" w:type="dxa"/>
            <w:vAlign w:val="top"/>
            <w:textDirection w:val="lrTb"/>
            <w:noWrap w:val="false"/>
          </w:tcPr>
          <w:p>
            <w:pPr>
              <w:pStyle w:val="1469"/>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w:t>
            </w:r>
            <w:r>
              <w:rPr>
                <w:rFonts w:hint="eastAsia" w:ascii="宋体" w:hAnsi="宋体" w:eastAsia="宋体" w:cs="宋体"/>
                <w:color w:val="auto"/>
                <w:spacing w:val="-2"/>
                <w:highlight w:val="none"/>
                <w:lang w:eastAsia="zh-CN"/>
              </w:rPr>
              <w:t xml:space="preserve">（1）建立</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2"/>
                <w:highlight w:val="none"/>
                <w:lang w:eastAsia="zh-CN"/>
              </w:rPr>
              <w:t xml:space="preserve">24</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2"/>
                <w:highlight w:val="none"/>
                <w:lang w:eastAsia="zh-CN"/>
              </w:rPr>
              <w:t xml:space="preserve">小时值班监控制度。</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w:t>
            </w:r>
            <w:r>
              <w:rPr>
                <w:rFonts w:hint="eastAsia" w:ascii="宋体" w:hAnsi="宋体" w:eastAsia="宋体" w:cs="宋体"/>
                <w:color w:val="auto"/>
                <w:spacing w:val="-2"/>
                <w:highlight w:val="none"/>
                <w:lang w:eastAsia="zh-CN"/>
              </w:rPr>
              <w:t xml:space="preserve">（2）每年至少开展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2"/>
                <w:highlight w:val="none"/>
                <w:lang w:eastAsia="zh-CN"/>
              </w:rPr>
              <w:t xml:space="preserve">1次锅炉设备的全面检查。</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w:t>
            </w:r>
            <w:r>
              <w:rPr>
                <w:rFonts w:hint="eastAsia" w:ascii="宋体" w:hAnsi="宋体" w:eastAsia="宋体" w:cs="宋体"/>
                <w:color w:val="auto"/>
                <w:spacing w:val="-3"/>
                <w:highlight w:val="none"/>
                <w:lang w:eastAsia="zh-CN"/>
              </w:rPr>
              <w:t xml:space="preserve">（3）每年至少开展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3"/>
                <w:highlight w:val="none"/>
                <w:lang w:eastAsia="zh-CN"/>
              </w:rPr>
              <w:t xml:space="preserve">1次锅炉设备及其辅助设备检测，确保各类设备、仪器仪表、水管线路运行正常。</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w:t>
            </w:r>
            <w:r>
              <w:rPr>
                <w:rFonts w:hint="eastAsia" w:ascii="宋体" w:hAnsi="宋体" w:eastAsia="宋体" w:cs="宋体"/>
                <w:color w:val="auto"/>
                <w:spacing w:val="-1"/>
                <w:highlight w:val="none"/>
                <w:lang w:eastAsia="zh-CN"/>
              </w:rPr>
              <w:t xml:space="preserve">（4）每年至少开展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1"/>
                <w:highlight w:val="none"/>
                <w:lang w:eastAsia="zh-CN"/>
              </w:rPr>
              <w:t xml:space="preserve">1次锅炉水质检测，确保水质合</w:t>
            </w:r>
            <w:r>
              <w:rPr>
                <w:rFonts w:hint="eastAsia" w:ascii="宋体" w:hAnsi="宋体" w:eastAsia="宋体" w:cs="宋体"/>
                <w:color w:val="auto"/>
                <w:spacing w:val="-2"/>
                <w:highlight w:val="none"/>
                <w:lang w:eastAsia="zh-CN"/>
              </w:rPr>
              <w:t xml:space="preserve">格。</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w:t>
            </w:r>
            <w:r>
              <w:rPr>
                <w:rFonts w:hint="eastAsia" w:ascii="宋体" w:hAnsi="宋体" w:eastAsia="宋体" w:cs="宋体"/>
                <w:color w:val="auto"/>
                <w:spacing w:val="-1"/>
                <w:highlight w:val="none"/>
                <w:lang w:eastAsia="zh-CN"/>
              </w:rPr>
              <w:t xml:space="preserve">（5）按锅炉厂家制定的检修规程对锅炉进行检修。</w:t>
            </w:r>
            <w:r/>
          </w:p>
        </w:tc>
      </w:tr>
      <w:tr>
        <w:trPr>
          <w:trHeight w:val="460"/>
        </w:trPr>
        <w:tc>
          <w:tcPr>
            <w:tcW w:w="1248" w:type="dxa"/>
            <w:vAlign w:val="top"/>
            <w:vMerge w:val="restart"/>
            <w:textDirection w:val="lrTb"/>
            <w:noWrap w:val="false"/>
          </w:tcPr>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31"/>
              <w:spacing w:before="64"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11</w:t>
            </w:r>
            <w:r/>
          </w:p>
        </w:tc>
        <w:tc>
          <w:tcPr>
            <w:tcW w:w="3347" w:type="dxa"/>
            <w:vAlign w:val="top"/>
            <w:vMerge w:val="restart"/>
            <w:textDirection w:val="lrTb"/>
            <w:noWrap w:val="false"/>
          </w:tcPr>
          <w:p>
            <w:pP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8"/>
              <w:jc w:val="center"/>
              <w:spacing w:before="6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采暖系统</w:t>
            </w:r>
            <w:r/>
          </w:p>
        </w:tc>
        <w:tc>
          <w:tcPr>
            <w:tcW w:w="10022" w:type="dxa"/>
            <w:vAlign w:val="top"/>
            <w:textDirection w:val="lrTb"/>
            <w:noWrap w:val="false"/>
          </w:tcPr>
          <w:p>
            <w:pPr>
              <w:pStyle w:val="1469"/>
              <w:ind w:left="331"/>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w:t>
            </w:r>
            <w:r>
              <w:rPr>
                <w:rFonts w:hint="eastAsia" w:ascii="宋体" w:hAnsi="宋体" w:eastAsia="宋体" w:cs="宋体"/>
                <w:color w:val="auto"/>
                <w:spacing w:val="-3"/>
                <w:highlight w:val="none"/>
                <w:lang w:eastAsia="zh-CN"/>
              </w:rPr>
              <w:t xml:space="preserve">（1）定期检查供暖管道、阀门运行情况，</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3"/>
                <w:highlight w:val="none"/>
                <w:lang w:eastAsia="zh-CN"/>
              </w:rPr>
              <w:t xml:space="preserve">确保正常无隐患。</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3" w:line="220"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w:t>
            </w:r>
            <w:r>
              <w:rPr>
                <w:rFonts w:hint="eastAsia" w:ascii="宋体" w:hAnsi="宋体" w:eastAsia="宋体" w:cs="宋体"/>
                <w:color w:val="auto"/>
                <w:highlight w:val="none"/>
                <w:lang w:eastAsia="zh-CN"/>
              </w:rPr>
              <w:t xml:space="preserve">（2）负责暖气片、阀门龙头等新装布置及旧装拆除、日常维修更换及管线的跑、冒、滴、漏的维修。</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3" w:line="220"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w:t>
            </w:r>
            <w:r>
              <w:rPr>
                <w:rFonts w:hint="eastAsia" w:ascii="宋体" w:hAnsi="宋体" w:eastAsia="宋体" w:cs="宋体"/>
                <w:color w:val="auto"/>
                <w:highlight w:val="none"/>
                <w:lang w:eastAsia="zh-CN"/>
              </w:rPr>
              <w:t xml:space="preserve">（3）做好供暖前检查等相关准备工作。</w:t>
            </w:r>
            <w:r/>
          </w:p>
        </w:tc>
      </w:tr>
      <w:tr>
        <w:trPr>
          <w:trHeight w:val="460"/>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3" w:line="220"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w:t>
            </w:r>
            <w:r>
              <w:rPr>
                <w:rFonts w:hint="eastAsia" w:ascii="宋体" w:hAnsi="宋体" w:eastAsia="宋体" w:cs="宋体"/>
                <w:color w:val="auto"/>
                <w:spacing w:val="-5"/>
                <w:highlight w:val="none"/>
                <w:lang w:eastAsia="zh-CN"/>
              </w:rPr>
              <w:t xml:space="preserve">（4）暖气片上水前，</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5"/>
                <w:highlight w:val="none"/>
                <w:lang w:eastAsia="zh-CN"/>
              </w:rPr>
              <w:t xml:space="preserve">提前通知采购人。</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w:t>
            </w:r>
            <w:r>
              <w:rPr>
                <w:rFonts w:hint="eastAsia" w:ascii="宋体" w:hAnsi="宋体" w:eastAsia="宋体" w:cs="宋体"/>
                <w:color w:val="auto"/>
                <w:highlight w:val="none"/>
                <w:lang w:eastAsia="zh-CN"/>
              </w:rPr>
              <w:t xml:space="preserve">（5）供暖期间做好日常检查、维护、抢修、登记上报等工作。</w:t>
            </w:r>
            <w:r/>
          </w:p>
        </w:tc>
      </w:tr>
      <w:tr>
        <w:trPr>
          <w:trHeight w:val="458"/>
        </w:trPr>
        <w:tc>
          <w:tcPr>
            <w:tcW w:w="1248"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4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22" w:type="dxa"/>
            <w:vAlign w:val="top"/>
            <w:textDirection w:val="lrTb"/>
            <w:noWrap w:val="false"/>
          </w:tcPr>
          <w:p>
            <w:pPr>
              <w:pStyle w:val="1469"/>
              <w:ind w:left="331"/>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spacing w:val="19"/>
                <w:highlight w:val="none"/>
                <w:lang w:eastAsia="zh-CN"/>
              </w:rPr>
              <w:t xml:space="preserve">¨</w:t>
            </w:r>
            <w:r>
              <w:rPr>
                <w:rFonts w:hint="eastAsia" w:ascii="宋体" w:hAnsi="宋体" w:eastAsia="宋体" w:cs="宋体"/>
                <w:color w:val="auto"/>
                <w:highlight w:val="none"/>
                <w:lang w:eastAsia="zh-CN"/>
              </w:rPr>
              <w:t xml:space="preserve">（6）根据天气情况适时调节供暖设备运行工况，节约能源。</w:t>
            </w:r>
            <w:r/>
          </w:p>
        </w:tc>
      </w:tr>
    </w:tbl>
    <w:p>
      <w:pPr>
        <w:ind w:left="126" w:right="218" w:firstLine="5"/>
        <w:spacing w:before="33" w:line="256"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注：电梯系统、锅炉设备等设施设备的安装改造维修应</w:t>
      </w:r>
      <w:r>
        <w:rPr>
          <w:rFonts w:hint="eastAsia" w:ascii="宋体" w:hAnsi="宋体" w:eastAsia="宋体" w:cs="宋体"/>
          <w:color w:val="auto"/>
          <w:spacing w:val="-2"/>
          <w:highlight w:val="none"/>
        </w:rPr>
        <w:t xml:space="preserve">当由具备相应资质的供应商完成，如供应商自身不具备，可进行分包由具有相应资质的单位完成。服</w:t>
      </w:r>
      <w:r>
        <w:rPr>
          <w:rFonts w:hint="eastAsia" w:ascii="宋体" w:hAnsi="宋体" w:eastAsia="宋体" w:cs="宋体"/>
          <w:color w:val="auto"/>
          <w:spacing w:val="-1"/>
          <w:highlight w:val="none"/>
        </w:rPr>
        <w:t xml:space="preserve">务标准涉及的国家标准有更新的，执行国家最新标准。</w:t>
      </w:r>
      <w:r/>
    </w:p>
    <w:p>
      <w:pPr>
        <w:ind w:left="541"/>
        <w:spacing w:before="90" w:line="186"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3.4保洁服务</w:t>
      </w:r>
      <w:r/>
    </w:p>
    <w:p>
      <w:pPr>
        <w:spacing w:line="2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190"/>
        <w:tblW w:w="14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4"/>
        <w:gridCol w:w="3371"/>
        <w:gridCol w:w="9979"/>
      </w:tblGrid>
      <w:tr>
        <w:trPr>
          <w:trHeight w:val="461"/>
        </w:trPr>
        <w:tc>
          <w:tcPr>
            <w:tcW w:w="1224" w:type="dxa"/>
            <w:vAlign w:val="top"/>
            <w:textDirection w:val="lrTb"/>
            <w:noWrap w:val="false"/>
          </w:tcPr>
          <w:p>
            <w:pPr>
              <w:ind w:left="401"/>
              <w:spacing w:before="95"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371" w:type="dxa"/>
            <w:vAlign w:val="top"/>
            <w:textDirection w:val="lrTb"/>
            <w:noWrap w:val="false"/>
          </w:tcPr>
          <w:p>
            <w:pPr>
              <w:ind w:left="1263"/>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w:t>
            </w:r>
            <w:r/>
          </w:p>
        </w:tc>
        <w:tc>
          <w:tcPr>
            <w:tcW w:w="9979" w:type="dxa"/>
            <w:vAlign w:val="top"/>
            <w:textDirection w:val="lrTb"/>
            <w:noWrap w:val="false"/>
          </w:tcPr>
          <w:p>
            <w:pPr>
              <w:ind w:left="4567"/>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服务标准</w:t>
            </w:r>
            <w:r/>
          </w:p>
        </w:tc>
      </w:tr>
      <w:tr>
        <w:trPr>
          <w:trHeight w:val="462"/>
        </w:trPr>
        <w:tc>
          <w:tcPr>
            <w:tcW w:w="1224" w:type="dxa"/>
            <w:vAlign w:val="center"/>
            <w:vMerge w:val="restart"/>
            <w:textDirection w:val="lrTb"/>
            <w:noWrap w:val="false"/>
          </w:tcPr>
          <w:p>
            <w:pPr>
              <w:ind w:left="574"/>
              <w:jc w:val="center"/>
              <w:spacing w:before="133"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371" w:type="dxa"/>
            <w:vAlign w:val="center"/>
            <w:vMerge w:val="restart"/>
            <w:textDirection w:val="lrTb"/>
            <w:noWrap w:val="false"/>
          </w:tcPr>
          <w:p>
            <w:pPr>
              <w:pStyle w:val="1469"/>
              <w:ind w:left="111"/>
              <w:jc w:val="center"/>
              <w:spacing w:before="91"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基本要求</w:t>
            </w:r>
            <w:r/>
          </w:p>
        </w:tc>
        <w:tc>
          <w:tcPr>
            <w:tcW w:w="9979"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（1）建立保洁服务的工作制度及工作计划，并按照执行。</w:t>
            </w:r>
            <w:r/>
          </w:p>
        </w:tc>
      </w:tr>
      <w:tr>
        <w:trPr>
          <w:trHeight w:val="463"/>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（2）做好保洁服务工作记录，记录填写规范、保存完好。</w:t>
            </w:r>
            <w:r/>
          </w:p>
        </w:tc>
      </w:tr>
      <w:tr>
        <w:trPr>
          <w:trHeight w:val="686"/>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111" w:right="107" w:firstLine="219"/>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2"/>
                <w:highlight w:val="none"/>
                <w:lang w:eastAsia="zh-CN"/>
              </w:rPr>
              <w:t xml:space="preserve">（3）作业时采取安全防护措施，防止对作业人员或他人造成伤害。相关耗材的环保、安全性等应当符</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合国家相关规定要求。</w:t>
            </w:r>
            <w:r/>
          </w:p>
        </w:tc>
      </w:tr>
      <w:tr>
        <w:trPr>
          <w:trHeight w:val="460"/>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89"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highlight w:val="none"/>
                <w:lang w:eastAsia="zh-CN"/>
              </w:rPr>
              <w:t xml:space="preserve">（4）进入保密区域时，有采购人相关人员全程在场。</w:t>
            </w:r>
            <w:r/>
          </w:p>
        </w:tc>
      </w:tr>
      <w:tr>
        <w:trPr>
          <w:trHeight w:val="753"/>
        </w:trPr>
        <w:tc>
          <w:tcPr>
            <w:tcW w:w="1224" w:type="dxa"/>
            <w:vAlign w:val="center"/>
            <w:vMerge w:val="restart"/>
            <w:textDirection w:val="lrTb"/>
            <w:noWrap w:val="false"/>
          </w:tcPr>
          <w:p>
            <w:pPr>
              <w:jc w:val="cente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57"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p>
            <w:pPr>
              <w:jc w:val="cente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8"/>
              <w:jc w:val="center"/>
              <w:spacing w:before="64" w:line="18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center"/>
            <w:vMerge w:val="restart"/>
            <w:textDirection w:val="lrTb"/>
            <w:noWrap w:val="false"/>
          </w:tcPr>
          <w:p>
            <w:pPr>
              <w:pStyle w:val="1469"/>
              <w:ind w:left="115"/>
              <w:jc w:val="center"/>
              <w:spacing w:before="6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办公用房区域保洁</w:t>
            </w:r>
            <w:r/>
          </w:p>
        </w:tc>
        <w:tc>
          <w:tcPr>
            <w:tcW w:w="9979" w:type="dxa"/>
            <w:vAlign w:val="top"/>
            <w:textDirection w:val="lrTb"/>
            <w:noWrap w:val="false"/>
          </w:tcPr>
          <w:p>
            <w:pPr>
              <w:pStyle w:val="1469"/>
              <w:ind w:left="331"/>
              <w:spacing w:before="104"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（1）大厅、楼内公共通道：</w:t>
            </w:r>
            <w:r/>
          </w:p>
          <w:p>
            <w:pPr>
              <w:pStyle w:val="1469"/>
              <w:ind w:left="426"/>
              <w:spacing w:before="89" w:line="341" w:lineRule="exact"/>
              <w:rPr>
                <w:rFonts w:hint="eastAsia" w:ascii="宋体" w:hAnsi="宋体" w:eastAsia="宋体" w:cs="宋体"/>
                <w:color w:val="auto"/>
                <w:highlight w:val="none"/>
                <w:lang w:eastAsia="zh-CN"/>
              </w:rPr>
            </w:pPr>
            <w:r>
              <w:rPr>
                <w:rFonts w:hint="eastAsia" w:ascii="宋体" w:hAnsi="宋体" w:eastAsia="宋体" w:cs="宋体"/>
                <w:color w:val="auto"/>
                <w:spacing w:val="-4"/>
                <w:position w:val="9"/>
                <w:highlight w:val="none"/>
                <w:lang w:eastAsia="zh-CN"/>
              </w:rPr>
              <w:t xml:space="preserve">①公共通道保持干净，</w:t>
            </w:r>
            <w:r>
              <w:rPr>
                <w:rFonts w:hint="eastAsia" w:ascii="宋体" w:hAnsi="宋体" w:eastAsia="宋体" w:cs="宋体"/>
                <w:color w:val="auto"/>
                <w:spacing w:val="-18"/>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无异味、无杂物、无积水，每日至少开展</w:t>
            </w:r>
            <w:r>
              <w:rPr>
                <w:rFonts w:hint="eastAsia" w:ascii="宋体" w:hAnsi="宋体" w:eastAsia="宋体" w:cs="宋体"/>
                <w:color w:val="auto"/>
                <w:spacing w:val="-36"/>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1</w:t>
            </w:r>
            <w:r>
              <w:rPr>
                <w:rFonts w:hint="eastAsia" w:ascii="宋体" w:hAnsi="宋体" w:eastAsia="宋体" w:cs="宋体"/>
                <w:color w:val="auto"/>
                <w:spacing w:val="20"/>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次清洁作业。</w:t>
            </w:r>
            <w:r/>
          </w:p>
          <w:p>
            <w:pPr>
              <w:pStyle w:val="1469"/>
              <w:ind w:left="425"/>
              <w:spacing w:line="218"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②门窗玻璃干净无尘，</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4"/>
                <w:highlight w:val="none"/>
                <w:lang w:eastAsia="zh-CN"/>
              </w:rPr>
              <w:t xml:space="preserve">透光性好，每周至少开展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4"/>
                <w:highlight w:val="none"/>
                <w:lang w:eastAsia="zh-CN"/>
              </w:rPr>
              <w:t xml:space="preserve">次清洁</w:t>
            </w:r>
            <w:r>
              <w:rPr>
                <w:rFonts w:hint="eastAsia" w:ascii="宋体" w:hAnsi="宋体" w:eastAsia="宋体" w:cs="宋体"/>
                <w:color w:val="auto"/>
                <w:spacing w:val="-5"/>
                <w:highlight w:val="none"/>
                <w:lang w:eastAsia="zh-CN"/>
              </w:rPr>
              <w:t xml:space="preserve">作业。</w:t>
            </w:r>
            <w:r/>
          </w:p>
          <w:p>
            <w:pPr>
              <w:pStyle w:val="1469"/>
              <w:ind w:left="425"/>
              <w:spacing w:before="92" w:line="218"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③指示牌干净，无污渍，每日至少开展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2"/>
                <w:highlight w:val="none"/>
                <w:lang w:eastAsia="zh-CN"/>
              </w:rPr>
              <w:t xml:space="preserve">次</w:t>
            </w:r>
            <w:r>
              <w:rPr>
                <w:rFonts w:hint="eastAsia" w:ascii="宋体" w:hAnsi="宋体" w:eastAsia="宋体" w:cs="宋体"/>
                <w:color w:val="auto"/>
                <w:spacing w:val="-3"/>
                <w:highlight w:val="none"/>
                <w:lang w:eastAsia="zh-CN"/>
              </w:rPr>
              <w:t xml:space="preserve">清洁作业。</w:t>
            </w:r>
            <w:r/>
          </w:p>
        </w:tc>
      </w:tr>
      <w:tr>
        <w:trPr>
          <w:trHeight w:val="753"/>
        </w:trPr>
        <w:tc>
          <w:tcPr>
            <w:tcW w:w="1224" w:type="dxa"/>
            <w:vAlign w:val="top"/>
            <w:vMerge w:val="continue"/>
            <w:textDirection w:val="lrTb"/>
            <w:noWrap w:val="false"/>
          </w:tcPr>
          <w:p>
            <w:pPr>
              <w:pStyle w:val="1469"/>
              <w:ind w:left="425"/>
              <w:spacing w:before="92" w:line="218"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pStyle w:val="1469"/>
              <w:ind w:left="425"/>
              <w:spacing w:before="92" w:line="218"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425"/>
              <w:spacing w:before="92" w:line="218" w:lineRule="auto"/>
              <w:rPr>
                <w:rFonts w:hint="eastAsia" w:ascii="宋体" w:hAnsi="宋体" w:eastAsia="宋体" w:cs="宋体"/>
                <w:color w:val="auto"/>
                <w:spacing w:val="-2"/>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（2）</w:t>
            </w:r>
            <w:r>
              <w:rPr>
                <w:rFonts w:hint="eastAsia" w:ascii="宋体" w:hAnsi="宋体" w:eastAsia="宋体" w:cs="宋体"/>
                <w:color w:val="auto"/>
                <w:spacing w:val="-2"/>
                <w:highlight w:val="none"/>
                <w:lang w:eastAsia="zh-CN"/>
              </w:rPr>
              <w:t xml:space="preserve">共用楼道保洁，每周打扫1次各楼层通道和楼梯台阶、清洁1次楼梯扶手；楼梯间墙面、顶面每季度除尘1次。</w:t>
            </w:r>
            <w:r/>
          </w:p>
        </w:tc>
      </w:tr>
      <w:tr>
        <w:trPr>
          <w:trHeight w:val="1367"/>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32"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1"/>
                <w:highlight w:val="none"/>
                <w:lang w:eastAsia="zh-CN"/>
              </w:rPr>
              <w:t xml:space="preserve">（3）</w:t>
            </w:r>
            <w:r>
              <w:rPr>
                <w:rFonts w:hint="eastAsia" w:ascii="宋体" w:hAnsi="宋体" w:eastAsia="宋体" w:cs="宋体"/>
                <w:color w:val="auto"/>
                <w:highlight w:val="none"/>
                <w:lang w:eastAsia="zh-CN"/>
              </w:rPr>
              <w:t xml:space="preserve">电器、消防等设施设备：</w:t>
            </w:r>
            <w:r/>
          </w:p>
          <w:p>
            <w:pPr>
              <w:pStyle w:val="1469"/>
              <w:ind w:left="111" w:right="104" w:firstLine="315"/>
              <w:spacing w:before="90"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①配电箱、设备机房、会议室音视频设备、消防栓及开关插座等保持表面干净，</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2"/>
                <w:highlight w:val="none"/>
                <w:lang w:eastAsia="zh-CN"/>
              </w:rPr>
              <w:t xml:space="preserve">无尘无污迹，每</w:t>
            </w:r>
            <w:r>
              <w:rPr>
                <w:rFonts w:hint="eastAsia" w:ascii="宋体" w:hAnsi="宋体" w:eastAsia="宋体" w:cs="宋体"/>
                <w:color w:val="auto"/>
                <w:spacing w:val="-3"/>
                <w:highlight w:val="none"/>
                <w:lang w:eastAsia="zh-CN"/>
              </w:rPr>
              <w:t xml:space="preserve">月至少</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5"/>
                <w:highlight w:val="none"/>
                <w:lang w:eastAsia="zh-CN"/>
              </w:rPr>
              <w:t xml:space="preserve">开展</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5"/>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5"/>
                <w:highlight w:val="none"/>
                <w:lang w:eastAsia="zh-CN"/>
              </w:rPr>
              <w:t xml:space="preserve">次清洁作业。</w:t>
            </w:r>
            <w:r/>
          </w:p>
          <w:p>
            <w:pPr>
              <w:pStyle w:val="1469"/>
              <w:ind w:left="425"/>
              <w:spacing w:before="90" w:line="21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②监控摄像头、门禁系统等表面光亮，无尘、无斑点，每月至少开展</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次清洁作业。</w:t>
            </w:r>
            <w:r/>
          </w:p>
        </w:tc>
      </w:tr>
      <w:tr>
        <w:trPr>
          <w:trHeight w:val="45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89"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
                <w:highlight w:val="none"/>
                <w:lang w:eastAsia="zh-CN"/>
              </w:rPr>
              <w:t xml:space="preserve">（4楼梯及楼梯间保持干净、无异味、无杂物、无积水，每日至少开展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次清洁作业。</w:t>
            </w:r>
            <w:r/>
          </w:p>
        </w:tc>
      </w:tr>
      <w:tr>
        <w:trPr>
          <w:trHeight w:val="45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（5）</w:t>
            </w:r>
            <w:r>
              <w:rPr>
                <w:rFonts w:hint="eastAsia" w:ascii="宋体" w:hAnsi="宋体" w:eastAsia="宋体" w:cs="宋体"/>
                <w:color w:val="auto"/>
                <w:spacing w:val="-1"/>
                <w:highlight w:val="none"/>
                <w:lang w:eastAsia="zh-CN"/>
              </w:rPr>
              <w:t xml:space="preserve">开水间保持干净、无异味、无杂物、无积水，每日至少开展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次清洁作业。</w:t>
            </w:r>
            <w:r/>
          </w:p>
        </w:tc>
      </w:tr>
      <w:tr>
        <w:trPr>
          <w:trHeight w:val="1027"/>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35"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）作业工具间：</w:t>
            </w:r>
            <w:r/>
          </w:p>
          <w:p>
            <w:pPr>
              <w:pStyle w:val="1469"/>
              <w:ind w:left="426"/>
              <w:spacing w:before="89" w:line="341" w:lineRule="exact"/>
              <w:rPr>
                <w:rFonts w:hint="eastAsia" w:ascii="宋体" w:hAnsi="宋体" w:eastAsia="宋体" w:cs="宋体"/>
                <w:color w:val="auto"/>
                <w:highlight w:val="none"/>
                <w:lang w:eastAsia="zh-CN"/>
              </w:rPr>
            </w:pPr>
            <w:r>
              <w:rPr>
                <w:rFonts w:hint="eastAsia" w:ascii="宋体" w:hAnsi="宋体" w:eastAsia="宋体" w:cs="宋体"/>
                <w:color w:val="auto"/>
                <w:spacing w:val="-4"/>
                <w:position w:val="9"/>
                <w:highlight w:val="none"/>
                <w:lang w:eastAsia="zh-CN"/>
              </w:rPr>
              <w:t xml:space="preserve">①保持干净，</w:t>
            </w:r>
            <w:r>
              <w:rPr>
                <w:rFonts w:hint="eastAsia" w:ascii="宋体" w:hAnsi="宋体" w:eastAsia="宋体" w:cs="宋体"/>
                <w:color w:val="auto"/>
                <w:spacing w:val="-17"/>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无异味、无杂物、无积水，每日至少开展</w:t>
            </w:r>
            <w:r>
              <w:rPr>
                <w:rFonts w:hint="eastAsia" w:ascii="宋体" w:hAnsi="宋体" w:eastAsia="宋体" w:cs="宋体"/>
                <w:color w:val="auto"/>
                <w:spacing w:val="-37"/>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1</w:t>
            </w:r>
            <w:r>
              <w:rPr>
                <w:rFonts w:hint="eastAsia" w:ascii="宋体" w:hAnsi="宋体" w:eastAsia="宋体" w:cs="宋体"/>
                <w:color w:val="auto"/>
                <w:spacing w:val="21"/>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次清洁作业。</w:t>
            </w:r>
            <w:r/>
          </w:p>
          <w:p>
            <w:pPr>
              <w:pStyle w:val="1469"/>
              <w:ind w:left="425"/>
              <w:spacing w:line="21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②作业工具摆放整齐有序，表面干净无渍，每日消毒。</w:t>
            </w:r>
            <w:r/>
          </w:p>
        </w:tc>
      </w:tr>
      <w:tr>
        <w:trPr>
          <w:trHeight w:val="109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7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）公共卫生间：</w:t>
            </w:r>
            <w:r/>
          </w:p>
          <w:p>
            <w:pPr>
              <w:pStyle w:val="1469"/>
              <w:ind w:left="426"/>
              <w:spacing w:before="87" w:line="341" w:lineRule="exact"/>
              <w:rPr>
                <w:rFonts w:hint="eastAsia" w:ascii="宋体" w:hAnsi="宋体" w:eastAsia="宋体" w:cs="宋体"/>
                <w:color w:val="auto"/>
                <w:highlight w:val="none"/>
                <w:lang w:eastAsia="zh-CN"/>
              </w:rPr>
            </w:pPr>
            <w:r>
              <w:rPr>
                <w:rFonts w:hint="eastAsia" w:ascii="宋体" w:hAnsi="宋体" w:eastAsia="宋体" w:cs="宋体"/>
                <w:color w:val="auto"/>
                <w:spacing w:val="-7"/>
                <w:position w:val="9"/>
                <w:highlight w:val="none"/>
                <w:lang w:eastAsia="zh-CN"/>
              </w:rPr>
              <w:t xml:space="preserve">①保持干净，</w:t>
            </w:r>
            <w:r>
              <w:rPr>
                <w:rFonts w:hint="eastAsia" w:ascii="宋体" w:hAnsi="宋体" w:eastAsia="宋体" w:cs="宋体"/>
                <w:color w:val="auto"/>
                <w:spacing w:val="-21"/>
                <w:position w:val="9"/>
                <w:highlight w:val="none"/>
                <w:lang w:eastAsia="zh-CN"/>
              </w:rPr>
              <w:t xml:space="preserve"> </w:t>
            </w:r>
            <w:r>
              <w:rPr>
                <w:rFonts w:hint="eastAsia" w:ascii="宋体" w:hAnsi="宋体" w:eastAsia="宋体" w:cs="宋体"/>
                <w:color w:val="auto"/>
                <w:spacing w:val="-7"/>
                <w:position w:val="9"/>
                <w:highlight w:val="none"/>
                <w:lang w:eastAsia="zh-CN"/>
              </w:rPr>
              <w:t xml:space="preserve">无异味，</w:t>
            </w:r>
            <w:r>
              <w:rPr>
                <w:rFonts w:hint="eastAsia" w:ascii="宋体" w:hAnsi="宋体" w:eastAsia="宋体" w:cs="宋体"/>
                <w:color w:val="auto"/>
                <w:spacing w:val="-21"/>
                <w:position w:val="9"/>
                <w:highlight w:val="none"/>
                <w:lang w:eastAsia="zh-CN"/>
              </w:rPr>
              <w:t xml:space="preserve"> </w:t>
            </w:r>
            <w:r>
              <w:rPr>
                <w:rFonts w:hint="eastAsia" w:ascii="宋体" w:hAnsi="宋体" w:eastAsia="宋体" w:cs="宋体"/>
                <w:color w:val="auto"/>
                <w:spacing w:val="-7"/>
                <w:position w:val="9"/>
                <w:highlight w:val="none"/>
                <w:lang w:eastAsia="zh-CN"/>
              </w:rPr>
              <w:t xml:space="preserve">垃圾无溢出，每日至少开展</w:t>
            </w:r>
            <w:r>
              <w:rPr>
                <w:rFonts w:hint="eastAsia" w:ascii="宋体" w:hAnsi="宋体" w:eastAsia="宋体" w:cs="宋体"/>
                <w:color w:val="auto"/>
                <w:spacing w:val="-37"/>
                <w:position w:val="9"/>
                <w:highlight w:val="none"/>
                <w:lang w:eastAsia="zh-CN"/>
              </w:rPr>
              <w:t xml:space="preserve"> </w:t>
            </w:r>
            <w:r>
              <w:rPr>
                <w:rFonts w:hint="eastAsia" w:ascii="宋体" w:hAnsi="宋体" w:eastAsia="宋体" w:cs="宋体"/>
                <w:color w:val="auto"/>
                <w:spacing w:val="-7"/>
                <w:position w:val="9"/>
                <w:highlight w:val="none"/>
                <w:lang w:eastAsia="zh-CN"/>
              </w:rPr>
              <w:t xml:space="preserve">1</w:t>
            </w:r>
            <w:r>
              <w:rPr>
                <w:rFonts w:hint="eastAsia" w:ascii="宋体" w:hAnsi="宋体" w:eastAsia="宋体" w:cs="宋体"/>
                <w:color w:val="auto"/>
                <w:spacing w:val="20"/>
                <w:position w:val="9"/>
                <w:highlight w:val="none"/>
                <w:lang w:eastAsia="zh-CN"/>
              </w:rPr>
              <w:t xml:space="preserve"> </w:t>
            </w:r>
            <w:r>
              <w:rPr>
                <w:rFonts w:hint="eastAsia" w:ascii="宋体" w:hAnsi="宋体" w:eastAsia="宋体" w:cs="宋体"/>
                <w:color w:val="auto"/>
                <w:spacing w:val="-7"/>
                <w:position w:val="9"/>
                <w:highlight w:val="none"/>
                <w:lang w:eastAsia="zh-CN"/>
              </w:rPr>
              <w:t xml:space="preserve">次清洁</w:t>
            </w:r>
            <w:r>
              <w:rPr>
                <w:rFonts w:hint="eastAsia" w:ascii="宋体" w:hAnsi="宋体" w:eastAsia="宋体" w:cs="宋体"/>
                <w:color w:val="auto"/>
                <w:spacing w:val="-8"/>
                <w:position w:val="9"/>
                <w:highlight w:val="none"/>
                <w:lang w:eastAsia="zh-CN"/>
              </w:rPr>
              <w:t xml:space="preserve">作业。</w:t>
            </w:r>
            <w:r/>
          </w:p>
          <w:p>
            <w:pPr>
              <w:pStyle w:val="1469"/>
              <w:ind w:left="425"/>
              <w:spacing w:line="218" w:lineRule="auto"/>
              <w:rPr>
                <w:rFonts w:hint="eastAsia" w:ascii="宋体" w:hAnsi="宋体" w:eastAsia="宋体" w:cs="宋体"/>
                <w:color w:val="auto"/>
                <w:highlight w:val="none"/>
                <w:lang w:val="en-US" w:eastAsia="zh-CN"/>
              </w:rPr>
            </w:pPr>
            <w:r>
              <w:rPr>
                <w:rFonts w:hint="eastAsia" w:ascii="宋体" w:hAnsi="宋体" w:eastAsia="宋体" w:cs="宋体"/>
                <w:color w:val="auto"/>
                <w:spacing w:val="-1"/>
                <w:highlight w:val="none"/>
                <w:lang w:eastAsia="zh-CN"/>
              </w:rPr>
              <w:t xml:space="preserve">②</w:t>
            </w:r>
            <w:r>
              <w:rPr>
                <w:rFonts w:hint="eastAsia" w:ascii="宋体" w:hAnsi="宋体" w:eastAsia="宋体" w:cs="宋体"/>
                <w:color w:val="auto"/>
                <w:spacing w:val="-1"/>
                <w:highlight w:val="none"/>
                <w:lang w:val="en-US" w:eastAsia="zh-CN"/>
              </w:rPr>
              <w:t xml:space="preserve">每周消杀一次</w:t>
            </w:r>
            <w:r/>
          </w:p>
        </w:tc>
      </w:tr>
      <w:tr>
        <w:trPr>
          <w:trHeight w:val="111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80"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）电梯轿厢：</w:t>
            </w:r>
            <w:r/>
          </w:p>
          <w:p>
            <w:pPr>
              <w:pStyle w:val="1469"/>
              <w:ind w:left="424"/>
              <w:spacing w:before="89" w:line="341" w:lineRule="exact"/>
              <w:rPr>
                <w:rFonts w:hint="eastAsia" w:ascii="宋体" w:hAnsi="宋体" w:eastAsia="宋体" w:cs="宋体"/>
                <w:color w:val="auto"/>
                <w:highlight w:val="none"/>
                <w:lang w:eastAsia="zh-CN"/>
              </w:rPr>
            </w:pPr>
            <w:r>
              <w:rPr>
                <w:rFonts w:hint="eastAsia" w:ascii="宋体" w:hAnsi="宋体" w:eastAsia="宋体" w:cs="宋体"/>
                <w:color w:val="auto"/>
                <w:spacing w:val="-2"/>
                <w:position w:val="9"/>
                <w:highlight w:val="none"/>
                <w:lang w:eastAsia="zh-CN"/>
              </w:rPr>
              <w:t xml:space="preserve">①保持干净，无污渍、无粘贴物、无异味，每日至少开展</w:t>
            </w:r>
            <w:r>
              <w:rPr>
                <w:rFonts w:hint="eastAsia" w:ascii="宋体" w:hAnsi="宋体" w:eastAsia="宋体" w:cs="宋体"/>
                <w:color w:val="auto"/>
                <w:spacing w:val="-19"/>
                <w:position w:val="9"/>
                <w:highlight w:val="none"/>
                <w:lang w:eastAsia="zh-CN"/>
              </w:rPr>
              <w:t xml:space="preserve"> </w:t>
            </w:r>
            <w:r>
              <w:rPr>
                <w:rFonts w:hint="eastAsia" w:ascii="宋体" w:hAnsi="宋体" w:eastAsia="宋体" w:cs="宋体"/>
                <w:color w:val="auto"/>
                <w:spacing w:val="-2"/>
                <w:position w:val="9"/>
                <w:highlight w:val="none"/>
                <w:lang w:eastAsia="zh-CN"/>
              </w:rPr>
              <w:t xml:space="preserve">1</w:t>
            </w:r>
            <w:r>
              <w:rPr>
                <w:rFonts w:hint="eastAsia" w:ascii="宋体" w:hAnsi="宋体" w:eastAsia="宋体" w:cs="宋体"/>
                <w:color w:val="auto"/>
                <w:spacing w:val="17"/>
                <w:position w:val="9"/>
                <w:highlight w:val="none"/>
                <w:lang w:eastAsia="zh-CN"/>
              </w:rPr>
              <w:t xml:space="preserve"> </w:t>
            </w:r>
            <w:r>
              <w:rPr>
                <w:rFonts w:hint="eastAsia" w:ascii="宋体" w:hAnsi="宋体" w:eastAsia="宋体" w:cs="宋体"/>
                <w:color w:val="auto"/>
                <w:spacing w:val="-2"/>
                <w:position w:val="9"/>
                <w:highlight w:val="none"/>
                <w:lang w:eastAsia="zh-CN"/>
              </w:rPr>
              <w:t xml:space="preserve">次清洁作业。</w:t>
            </w:r>
            <w:r/>
          </w:p>
          <w:p>
            <w:pPr>
              <w:pStyle w:val="1469"/>
              <w:ind w:left="423"/>
              <w:spacing w:line="21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②灯具、操作指示板明亮。</w:t>
            </w:r>
            <w:r/>
          </w:p>
        </w:tc>
      </w:tr>
      <w:tr>
        <w:trPr>
          <w:trHeight w:val="463"/>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9</w:t>
            </w:r>
            <w:r>
              <w:rPr>
                <w:rFonts w:hint="eastAsia" w:ascii="宋体" w:hAnsi="宋体" w:eastAsia="宋体" w:cs="宋体"/>
                <w:color w:val="auto"/>
                <w:spacing w:val="-1"/>
                <w:highlight w:val="none"/>
                <w:lang w:eastAsia="zh-CN"/>
              </w:rPr>
              <w:t xml:space="preserve">）平台、屋顶、天沟保持干净，有杂物及时清扫，每月至少开展</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次清洁作业。</w:t>
            </w:r>
            <w:r/>
          </w:p>
        </w:tc>
      </w:tr>
      <w:tr>
        <w:trPr>
          <w:trHeight w:val="686"/>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3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
                <w:highlight w:val="none"/>
                <w:lang w:eastAsia="zh-CN"/>
              </w:rPr>
              <w:t xml:space="preserve">（</w:t>
            </w:r>
            <w:r>
              <w:rPr>
                <w:rFonts w:hint="eastAsia" w:ascii="宋体" w:hAnsi="宋体" w:eastAsia="宋体" w:cs="宋体"/>
                <w:color w:val="auto"/>
                <w:spacing w:val="-2"/>
                <w:highlight w:val="none"/>
                <w:lang w:val="en-US" w:eastAsia="zh-CN"/>
              </w:rPr>
              <w:t xml:space="preserve">10</w:t>
            </w:r>
            <w:r>
              <w:rPr>
                <w:rFonts w:hint="eastAsia" w:ascii="宋体" w:hAnsi="宋体" w:eastAsia="宋体" w:cs="宋体"/>
                <w:color w:val="auto"/>
                <w:spacing w:val="-2"/>
                <w:highlight w:val="none"/>
                <w:lang w:eastAsia="zh-CN"/>
              </w:rPr>
              <w:t xml:space="preserve">）石材地面、内墙做好养护工作，每季度开展</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次</w:t>
            </w:r>
            <w:r>
              <w:rPr>
                <w:rFonts w:hint="eastAsia" w:ascii="宋体" w:hAnsi="宋体" w:eastAsia="宋体" w:cs="宋体"/>
                <w:color w:val="auto"/>
                <w:spacing w:val="-3"/>
                <w:highlight w:val="none"/>
                <w:lang w:eastAsia="zh-CN"/>
              </w:rPr>
              <w:t xml:space="preserve">清洁作业。（各类材质地面、内墙服务管理标准</w:t>
            </w:r>
            <w:r/>
          </w:p>
          <w:p>
            <w:pPr>
              <w:pStyle w:val="1469"/>
              <w:ind w:left="113"/>
              <w:spacing w:before="90"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详见</w:t>
            </w:r>
            <w:r>
              <w:rPr>
                <w:rFonts w:hint="eastAsia" w:ascii="宋体" w:hAnsi="宋体" w:eastAsia="宋体" w:cs="宋体"/>
                <w:color w:val="auto"/>
                <w:spacing w:val="-40"/>
                <w:highlight w:val="none"/>
              </w:rPr>
              <w:t xml:space="preserve"> </w:t>
            </w:r>
            <w:r>
              <w:rPr>
                <w:rFonts w:hint="eastAsia" w:ascii="宋体" w:hAnsi="宋体" w:eastAsia="宋体" w:cs="宋体"/>
                <w:color w:val="auto"/>
                <w:spacing w:val="-3"/>
                <w:highlight w:val="none"/>
              </w:rPr>
              <w:t xml:space="preserve">3.4.1）</w:t>
            </w:r>
            <w:r/>
          </w:p>
        </w:tc>
      </w:tr>
      <w:tr>
        <w:trPr>
          <w:trHeight w:val="595"/>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156"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1"/>
                <w:highlight w:val="none"/>
                <w:lang w:val="en-US" w:eastAsia="zh-CN"/>
              </w:rPr>
              <w:t xml:space="preserve">1</w:t>
            </w:r>
            <w:r>
              <w:rPr>
                <w:rFonts w:hint="eastAsia" w:ascii="宋体" w:hAnsi="宋体" w:eastAsia="宋体" w:cs="宋体"/>
                <w:color w:val="auto"/>
                <w:spacing w:val="-1"/>
                <w:highlight w:val="none"/>
                <w:lang w:eastAsia="zh-CN"/>
              </w:rPr>
              <w:t xml:space="preserve">）地毯干净、无油渍、无污渍、无褪色，每月至少开展</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次清洁作业。</w:t>
            </w:r>
            <w:r/>
          </w:p>
        </w:tc>
      </w:tr>
      <w:tr>
        <w:trPr>
          <w:trHeight w:val="2546"/>
        </w:trPr>
        <w:tc>
          <w:tcPr>
            <w:tcW w:w="1224" w:type="dxa"/>
            <w:vAlign w:val="top"/>
            <w:vMerge w:val="restart"/>
            <w:textDirection w:val="lrTb"/>
            <w:noWrap w:val="false"/>
          </w:tcPr>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7"/>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371" w:type="dxa"/>
            <w:vAlign w:val="top"/>
            <w:vMerge w:val="restart"/>
            <w:textDirection w:val="lrTb"/>
            <w:noWrap w:val="false"/>
          </w:tcPr>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8"/>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公共场地区域保洁</w:t>
            </w:r>
            <w:r/>
          </w:p>
        </w:tc>
        <w:tc>
          <w:tcPr>
            <w:tcW w:w="9979" w:type="dxa"/>
            <w:vAlign w:val="top"/>
            <w:textDirection w:val="lrTb"/>
            <w:noWrap w:val="false"/>
          </w:tcPr>
          <w:p>
            <w:pPr>
              <w:pStyle w:val="1469"/>
              <w:ind w:left="331"/>
              <w:spacing w:before="125" w:line="233" w:lineRule="auto"/>
              <w:rPr>
                <w:rFonts w:hint="default" w:ascii="宋体" w:hAnsi="宋体" w:eastAsia="宋体" w:cs="宋体"/>
                <w:color w:val="auto"/>
                <w:highlight w:val="none"/>
                <w:lang w:val="en-US"/>
              </w:rPr>
            </w:pPr>
            <w:r>
              <w:rPr>
                <w:rFonts w:ascii="Wingdings" w:hAnsi="Wingdings" w:eastAsia="Wingdings" w:cs="Wingdings"/>
                <w:color w:val="auto"/>
                <w:spacing w:val="-8"/>
                <w:highlight w:val="none"/>
                <w:lang w:eastAsia="zh-CN"/>
              </w:rPr>
              <w:t xml:space="preserve">þ</w:t>
            </w:r>
            <w:r>
              <w:rPr>
                <w:rFonts w:hint="eastAsia" w:cs="宋体"/>
                <w:color w:val="auto"/>
                <w:spacing w:val="-8"/>
                <w:highlight w:val="none"/>
                <w:lang w:val="en-US" w:eastAsia="zh-CN"/>
              </w:rPr>
              <w:t xml:space="preserve"> 保洁要求</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1、保洁人员人员到位、统一着装、仪容仪表整洁端庄。</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2、垃圾做到日产日清，清扫工具堆放有序，节约、有效地使用环卫、清洁物品和工具。</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3、地面：表面、接缝、角落、边线处应洁净，无杂物、积灰、印迹、污垢、污渍、划痕等。</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4、花岗岩台面：表面边线处应洁净，无灰尘、印迹、污渍、划痕迹。</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5、花坛：无垃圾、无杂物。</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公共厕所：地面干燥、干净，不滑腻，无垃圾、无异味；台面、镜面无水迹、手印迹；小便斗、座便器无黄渍、污渍；水龙头干净无污渍；隔屏板干净，无污迹、涂划；墙面干净无浮尘、天顶无蜘蛛网；目视天花板、灯具、墙角无灰尘、蜘蛛网；卫生纸架、干手机表面无灰尘；空气清新无异味；洗手盆无污迹。</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7、体育活动场所：篮球场地表面目视无灰尘；地面无垃圾、杂物；各类健身设施无积灰、表面清洁。</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8、不锈钢垃圾箱(痰盂)：  垃圾、垃圾袋每日清运与更换，表面干净，无污迹；不锈钢痰盂内的水应保持干净，痰盂内烟蒂不过夜。</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9、标识牌：表面无灰尘、无迹；无乱张贴。</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10、雕塑：表面无灰尘、污迹；无黑色广告等粘附物。</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11、护栏：干净无手印迹；无黑色广告等粘附物。</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12.道路广场：目视地面无垃圾、杂物、油渍、污渍、积水、泥沙；人行路面无杂物、烟蒂、痰迹。</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13、喷泉水池、跌水汀步：池底清洁无污渍，水面无漂浮物；按要求清洗水池。</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14.排水沟：目视干净，无杂草、杂物；排水畅通，无堵塞、积水、异味。</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15、休息亭：目视无垃圾、污渍、杂物。</w:t>
            </w:r>
            <w:r/>
          </w:p>
          <w:p>
            <w:pPr>
              <w:pStyle w:val="1469"/>
              <w:ind w:left="331"/>
              <w:spacing w:before="125"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16、照明设施：路灯杆无污迹、乱张贴；灯箱、灯罩外壳无灰尘、污迹；灯罩内无死蚊、蝇、虫。</w:t>
            </w:r>
            <w:r/>
          </w:p>
        </w:tc>
      </w:tr>
      <w:tr>
        <w:trPr>
          <w:trHeight w:val="686"/>
        </w:trPr>
        <w:tc>
          <w:tcPr>
            <w:tcW w:w="1224" w:type="dxa"/>
            <w:vAlign w:val="top"/>
            <w:vMerge w:val="restart"/>
            <w:textDirection w:val="lrTb"/>
            <w:noWrap w:val="false"/>
          </w:tcPr>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371" w:type="dxa"/>
            <w:vAlign w:val="top"/>
            <w:vMerge w:val="restart"/>
            <w:textDirection w:val="lrTb"/>
            <w:noWrap w:val="false"/>
          </w:tcPr>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3"/>
              <w:jc w:val="center"/>
              <w:spacing w:before="68"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3"/>
              <w:jc w:val="center"/>
              <w:spacing w:before="68"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3"/>
              <w:jc w:val="center"/>
              <w:spacing w:before="68"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3"/>
              <w:jc w:val="center"/>
              <w:spacing w:before="68"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3"/>
              <w:jc w:val="center"/>
              <w:spacing w:before="68"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垃圾处理</w:t>
            </w:r>
            <w:r/>
          </w:p>
        </w:tc>
        <w:tc>
          <w:tcPr>
            <w:tcW w:w="9979" w:type="dxa"/>
            <w:vAlign w:val="top"/>
            <w:textDirection w:val="lrTb"/>
            <w:noWrap w:val="false"/>
          </w:tcPr>
          <w:p>
            <w:pPr>
              <w:pStyle w:val="1469"/>
              <w:ind w:left="109" w:right="104" w:firstLine="221"/>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3"/>
                <w:highlight w:val="none"/>
                <w:lang w:eastAsia="zh-CN"/>
              </w:rPr>
              <w:t xml:space="preserve">（1）在指定位置摆放分类垃圾桶，</w:t>
            </w:r>
            <w:r>
              <w:rPr>
                <w:rFonts w:hint="eastAsia" w:ascii="宋体" w:hAnsi="宋体" w:eastAsia="宋体" w:cs="宋体"/>
                <w:color w:val="auto"/>
                <w:spacing w:val="-40"/>
                <w:highlight w:val="none"/>
                <w:lang w:eastAsia="zh-CN"/>
              </w:rPr>
              <w:t xml:space="preserve"> </w:t>
            </w:r>
            <w:r>
              <w:rPr>
                <w:rFonts w:hint="eastAsia" w:ascii="宋体" w:hAnsi="宋体" w:eastAsia="宋体" w:cs="宋体"/>
                <w:color w:val="auto"/>
                <w:spacing w:val="-3"/>
                <w:highlight w:val="none"/>
                <w:lang w:eastAsia="zh-CN"/>
              </w:rPr>
              <w:t xml:space="preserve">并在显著处张贴垃圾分类标识。分类垃圾桶和垃圾分类标识根据所</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在城市的要求设置。</w:t>
            </w:r>
            <w:r/>
          </w:p>
        </w:tc>
      </w:tr>
      <w:tr>
        <w:trPr>
          <w:trHeight w:val="45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93"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2"/>
                <w:highlight w:val="none"/>
                <w:lang w:eastAsia="zh-CN"/>
              </w:rPr>
              <w:t xml:space="preserve">（2）</w:t>
            </w:r>
            <w:r>
              <w:rPr>
                <w:rFonts w:hint="eastAsia" w:ascii="宋体" w:hAnsi="宋体" w:eastAsia="宋体" w:cs="宋体"/>
                <w:color w:val="auto"/>
                <w:spacing w:val="-4"/>
                <w:highlight w:val="none"/>
                <w:lang w:val="en-US" w:eastAsia="zh-CN"/>
              </w:rPr>
              <w:t xml:space="preserve">垃圾桶、果皮箱，垃圾每日清运1次，垃圾桶、果皮箱每月擦拭</w:t>
            </w:r>
            <w:r>
              <w:rPr>
                <w:rFonts w:hint="eastAsia" w:ascii="宋体" w:hAnsi="宋体" w:eastAsia="宋体" w:cs="宋体"/>
                <w:color w:val="auto"/>
                <w:spacing w:val="-4"/>
                <w:highlight w:val="none"/>
                <w:lang w:eastAsia="zh-CN"/>
              </w:rPr>
              <w:t xml:space="preserve">2次</w:t>
            </w:r>
            <w:r/>
          </w:p>
        </w:tc>
      </w:tr>
      <w:tr>
        <w:trPr>
          <w:trHeight w:val="460"/>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92"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4"/>
                <w:highlight w:val="none"/>
                <w:lang w:eastAsia="zh-CN"/>
              </w:rPr>
              <w:t xml:space="preserve">（3）垃圾中转房保持整洁，无明显异味，每日至少开展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4"/>
                <w:highlight w:val="none"/>
                <w:lang w:eastAsia="zh-CN"/>
              </w:rPr>
              <w:t xml:space="preserve">1次清洁作业。</w:t>
            </w:r>
            <w:r/>
          </w:p>
        </w:tc>
      </w:tr>
      <w:tr>
        <w:trPr>
          <w:trHeight w:val="45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2"/>
                <w:highlight w:val="none"/>
                <w:lang w:eastAsia="zh-CN"/>
              </w:rPr>
              <w:t xml:space="preserve">（4）化粪池清掏，无明显异味，每半年至少开展</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2"/>
                <w:highlight w:val="none"/>
                <w:lang w:eastAsia="zh-CN"/>
              </w:rPr>
              <w:t xml:space="preserve">1次清洁作业。</w:t>
            </w:r>
            <w:r/>
          </w:p>
        </w:tc>
      </w:tr>
      <w:tr>
        <w:trPr>
          <w:trHeight w:val="45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5"/>
                <w:highlight w:val="none"/>
                <w:lang w:eastAsia="zh-CN"/>
              </w:rPr>
              <w:t xml:space="preserve">（5）每个工作日内要对楼层产生的垃圾，进行清理分类，并运至垃圾集中堆放点。</w:t>
            </w:r>
            <w:r/>
          </w:p>
        </w:tc>
      </w:tr>
      <w:tr>
        <w:trPr>
          <w:trHeight w:val="465"/>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94"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8"/>
                <w:highlight w:val="none"/>
                <w:lang w:eastAsia="zh-CN"/>
              </w:rPr>
              <w:t xml:space="preserve">（6）垃圾装袋，日产日清。</w:t>
            </w:r>
            <w:r/>
          </w:p>
        </w:tc>
      </w:tr>
      <w:tr>
        <w:trPr>
          <w:trHeight w:val="462"/>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（7）建立垃圾清运台账，交由规范的渠道回收处理。</w:t>
            </w:r>
            <w:r/>
          </w:p>
        </w:tc>
      </w:tr>
      <w:tr>
        <w:trPr>
          <w:trHeight w:val="460"/>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3"/>
                <w:highlight w:val="none"/>
                <w:lang w:eastAsia="zh-CN"/>
              </w:rPr>
              <w:t xml:space="preserve">（8）做好垃圾分类管理的宣传工作，督促并引导全员参与垃圾分类投放。</w:t>
            </w:r>
            <w:r/>
          </w:p>
        </w:tc>
      </w:tr>
      <w:tr>
        <w:trPr>
          <w:trHeight w:val="448"/>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16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3"/>
                <w:highlight w:val="none"/>
                <w:lang w:eastAsia="zh-CN"/>
              </w:rPr>
              <w:t xml:space="preserve">（9）垃圾分类投放管理工作的执行标准，按所在城市</w:t>
            </w:r>
            <w:r>
              <w:rPr>
                <w:rFonts w:hint="eastAsia" w:ascii="宋体" w:hAnsi="宋体" w:eastAsia="宋体" w:cs="宋体"/>
                <w:color w:val="auto"/>
                <w:spacing w:val="-4"/>
                <w:highlight w:val="none"/>
                <w:lang w:eastAsia="zh-CN"/>
              </w:rPr>
              <w:t xml:space="preserve">的要求执行。</w:t>
            </w:r>
            <w:r/>
          </w:p>
        </w:tc>
      </w:tr>
      <w:tr>
        <w:trPr>
          <w:trHeight w:val="602"/>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161"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（10）</w:t>
            </w:r>
            <w:r>
              <w:rPr>
                <w:rFonts w:hint="eastAsia" w:ascii="宋体" w:hAnsi="宋体" w:eastAsia="宋体" w:cs="宋体"/>
                <w:color w:val="auto"/>
                <w:spacing w:val="-3"/>
                <w:highlight w:val="none"/>
                <w:lang w:eastAsia="zh-CN"/>
              </w:rPr>
              <w:t xml:space="preserve">小区内的河道清理：负责河道内垃圾、漂浮物、水生植物、两岸河坡上的生活垃圾、建筑垃圾清理工作，并对漂浮物阻拦设施进行日常维护管理，做到垃圾日产日清，并按要求堆放至指定地点。发现河道内有倾倒渣土、泥浆、建筑垃圾、搭建建筑物等违章、违法行为应及时制止，向所在社区，同时上报相关职能部门。</w:t>
            </w:r>
            <w:r/>
          </w:p>
        </w:tc>
      </w:tr>
      <w:tr>
        <w:trPr>
          <w:trHeight w:val="486"/>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161"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11）针对楼道和地下车库内堆放生活杂物、塑料、硬板纸等情况，及时要求居民限期内将杂物搬出楼道和地下车库，保障消防通道畅通，过了限期居民未将杂物等搬出楼道和地下车库的由物业管理公司进行清理。</w:t>
            </w:r>
            <w:r/>
          </w:p>
        </w:tc>
      </w:tr>
      <w:tr>
        <w:trPr>
          <w:trHeight w:val="486"/>
        </w:trPr>
        <w:tc>
          <w:tcPr>
            <w:tcW w:w="1224" w:type="dxa"/>
            <w:vAlign w:val="top"/>
            <w:vMerge w:val="continue"/>
            <w:textDirection w:val="lrTb"/>
            <w:noWrap w:val="false"/>
          </w:tcPr>
          <w:p>
            <w:pPr>
              <w:pStyle w:val="1469"/>
              <w:ind w:left="331"/>
              <w:spacing w:before="16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pStyle w:val="1469"/>
              <w:ind w:left="331"/>
              <w:spacing w:before="161"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161"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8、垃圾收集与处理，小区内定点设置有害垃圾、可回收物、易腐和其他垃圾收集容器，每日定时清理1次，将分类后的生活垃圾移交符合要求的收集、运输单位。垃圾收集容器或点周围地面无散落垃圾、无异味，每月清洗1次。垃圾收集容器的类别、规格、标识、颜色等应当统一规范、清晰醒目、易于辨识。</w:t>
            </w:r>
            <w:r/>
          </w:p>
        </w:tc>
      </w:tr>
      <w:tr>
        <w:trPr>
          <w:trHeight w:val="685"/>
        </w:trPr>
        <w:tc>
          <w:tcPr>
            <w:tcW w:w="1224" w:type="dxa"/>
            <w:vAlign w:val="top"/>
            <w:vMerge w:val="restart"/>
            <w:textDirection w:val="lrTb"/>
            <w:noWrap w:val="false"/>
          </w:tcPr>
          <w:p>
            <w:pPr>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1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1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566"/>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371" w:type="dxa"/>
            <w:vAlign w:val="top"/>
            <w:vMerge w:val="restart"/>
            <w:textDirection w:val="lrTb"/>
            <w:noWrap w:val="false"/>
          </w:tcPr>
          <w:p>
            <w:pPr>
              <w:spacing w:line="29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卫生消毒</w:t>
            </w:r>
            <w:r/>
          </w:p>
        </w:tc>
        <w:tc>
          <w:tcPr>
            <w:tcW w:w="9979" w:type="dxa"/>
            <w:vAlign w:val="top"/>
            <w:textDirection w:val="lrTb"/>
            <w:noWrap w:val="false"/>
          </w:tcPr>
          <w:p>
            <w:pPr>
              <w:pStyle w:val="1469"/>
              <w:ind w:right="278" w:firstLine="388"/>
              <w:spacing w:before="34"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highlight w:val="none"/>
                <w:lang w:eastAsia="zh-CN"/>
              </w:rPr>
              <w:t xml:space="preserve">（1）办公用房区域、公共场所区域和周围环境预防性卫生消毒，消</w:t>
            </w:r>
            <w:r>
              <w:rPr>
                <w:rFonts w:hint="eastAsia" w:ascii="宋体" w:hAnsi="宋体" w:eastAsia="宋体" w:cs="宋体"/>
                <w:color w:val="auto"/>
                <w:spacing w:val="-1"/>
                <w:highlight w:val="none"/>
                <w:lang w:eastAsia="zh-CN"/>
              </w:rPr>
              <w:t xml:space="preserve">毒后及时通风，每周至少开展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次作业。</w:t>
            </w:r>
            <w:r/>
          </w:p>
        </w:tc>
      </w:tr>
      <w:tr>
        <w:trPr>
          <w:trHeight w:val="422"/>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firstLine="388"/>
              <w:jc w:val="both"/>
              <w:spacing w:before="7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4"/>
                <w:highlight w:val="none"/>
                <w:lang w:eastAsia="zh-CN"/>
              </w:rPr>
              <w:t xml:space="preserve">（2）采取综合措施消灭老鼠、蟑螂，控制室内外蚊虫滋生，达到基本无蝇，每季度</w:t>
            </w:r>
            <w:r>
              <w:rPr>
                <w:rFonts w:hint="eastAsia" w:ascii="宋体" w:hAnsi="宋体" w:eastAsia="宋体" w:cs="宋体"/>
                <w:color w:val="auto"/>
                <w:spacing w:val="-5"/>
                <w:highlight w:val="none"/>
                <w:lang w:eastAsia="zh-CN"/>
              </w:rPr>
              <w:t xml:space="preserve">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5"/>
                <w:highlight w:val="none"/>
                <w:lang w:eastAsia="zh-CN"/>
              </w:rPr>
              <w:t xml:space="preserve">1次作业。</w:t>
            </w:r>
            <w:r/>
          </w:p>
        </w:tc>
      </w:tr>
      <w:tr>
        <w:trPr>
          <w:trHeight w:val="539"/>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13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3"/>
                <w:highlight w:val="none"/>
                <w:lang w:eastAsia="zh-CN"/>
              </w:rPr>
              <w:t xml:space="preserve">（3）发生公共卫生事件时，邀请专业单位开展</w:t>
            </w:r>
            <w:r>
              <w:rPr>
                <w:rFonts w:hint="eastAsia" w:ascii="宋体" w:hAnsi="宋体" w:eastAsia="宋体" w:cs="宋体"/>
                <w:color w:val="auto"/>
                <w:spacing w:val="-4"/>
                <w:highlight w:val="none"/>
                <w:lang w:eastAsia="zh-CN"/>
              </w:rPr>
              <w:t xml:space="preserve">消毒、检测等工作。</w:t>
            </w:r>
            <w:r/>
          </w:p>
        </w:tc>
      </w:tr>
      <w:tr>
        <w:trPr>
          <w:trHeight w:val="547"/>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135"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（4）</w:t>
            </w:r>
            <w:r>
              <w:rPr>
                <w:rFonts w:hint="eastAsia" w:ascii="宋体" w:hAnsi="宋体" w:eastAsia="宋体" w:cs="宋体"/>
                <w:color w:val="auto"/>
                <w:spacing w:val="-4"/>
                <w:highlight w:val="none"/>
                <w:lang w:eastAsia="zh-CN"/>
              </w:rPr>
              <w:t xml:space="preserve">灭鼠，灭蚊等每年至少进行2次。</w:t>
            </w:r>
            <w:r/>
          </w:p>
        </w:tc>
      </w:tr>
      <w:tr>
        <w:trPr>
          <w:trHeight w:val="547"/>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135"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spacing w:val="-6"/>
                <w:highlight w:val="none"/>
                <w:lang w:eastAsia="zh-CN"/>
              </w:rPr>
              <w:t xml:space="preserve">（5）化粪池清理，一年进行两次管道疏通、化粪池清掏。</w:t>
            </w:r>
            <w:r/>
          </w:p>
        </w:tc>
      </w:tr>
      <w:tr>
        <w:trPr>
          <w:trHeight w:val="547"/>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135"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spacing w:val="-8"/>
                <w:highlight w:val="none"/>
                <w:lang w:eastAsia="zh-CN"/>
              </w:rPr>
              <w:t xml:space="preserve">（6）</w:t>
            </w:r>
            <w:r>
              <w:rPr>
                <w:rFonts w:hint="eastAsia" w:ascii="宋体" w:hAnsi="宋体" w:eastAsia="宋体" w:cs="宋体"/>
                <w:color w:val="auto"/>
                <w:highlight w:val="none"/>
              </w:rPr>
              <w:t xml:space="preserve">公共天台、屋顶，每季清洁</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highlight w:val="none"/>
              </w:rPr>
              <w:t xml:space="preserve">次，保持清洁，无垃圾。</w:t>
            </w:r>
            <w:r/>
          </w:p>
        </w:tc>
      </w:tr>
      <w:tr>
        <w:trPr>
          <w:trHeight w:val="90"/>
        </w:trPr>
        <w:tc>
          <w:tcPr>
            <w:tcW w:w="1224"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7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79" w:type="dxa"/>
            <w:vAlign w:val="top"/>
            <w:textDirection w:val="lrTb"/>
            <w:noWrap w:val="false"/>
          </w:tcPr>
          <w:p>
            <w:pPr>
              <w:pStyle w:val="1469"/>
              <w:ind w:left="331"/>
              <w:spacing w:before="135"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（7）</w:t>
            </w:r>
            <w:r>
              <w:rPr>
                <w:rFonts w:hint="eastAsia" w:ascii="宋体" w:hAnsi="宋体" w:eastAsia="宋体" w:cs="宋体"/>
                <w:color w:val="auto"/>
                <w:highlight w:val="none"/>
              </w:rPr>
              <w:t xml:space="preserve">中标供应商应配备先进且适用的保洁工具：提供高压清洗</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4"/>
                <w:highlight w:val="none"/>
                <w:lang w:val="en-US" w:eastAsia="zh-CN"/>
              </w:rPr>
              <w:t xml:space="preserve">-2</w:t>
            </w:r>
            <w:r>
              <w:rPr>
                <w:rFonts w:hint="eastAsia" w:ascii="宋体" w:hAnsi="宋体" w:eastAsia="宋体" w:cs="宋体"/>
                <w:color w:val="auto"/>
                <w:highlight w:val="none"/>
              </w:rPr>
              <w:t xml:space="preserve">车辆；扫地车</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4"/>
                <w:highlight w:val="none"/>
                <w:lang w:val="en-US" w:eastAsia="zh-CN"/>
              </w:rPr>
              <w:t xml:space="preserve">-2</w:t>
            </w:r>
            <w:r>
              <w:rPr>
                <w:rFonts w:hint="eastAsia" w:ascii="宋体" w:hAnsi="宋体" w:eastAsia="宋体" w:cs="宋体"/>
                <w:color w:val="auto"/>
                <w:highlight w:val="none"/>
              </w:rPr>
              <w:t xml:space="preserve">辆，用于保洁路面。</w:t>
            </w:r>
            <w:r/>
          </w:p>
        </w:tc>
      </w:tr>
    </w:tbl>
    <w:p>
      <w:pPr>
        <w:spacing w:line="26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41"/>
        <w:spacing w:before="90" w:line="186"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3.4.1具体清洁要求</w:t>
      </w:r>
      <w:r/>
    </w:p>
    <w:p>
      <w:pPr>
        <w:spacing w:line="27"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190"/>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3"/>
        <w:gridCol w:w="3367"/>
        <w:gridCol w:w="9950"/>
      </w:tblGrid>
      <w:tr>
        <w:trPr>
          <w:trHeight w:val="465"/>
        </w:trPr>
        <w:tc>
          <w:tcPr>
            <w:tcW w:w="1233" w:type="dxa"/>
            <w:vAlign w:val="top"/>
            <w:textDirection w:val="lrTb"/>
            <w:noWrap w:val="false"/>
          </w:tcPr>
          <w:p>
            <w:pPr>
              <w:ind w:left="406"/>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367" w:type="dxa"/>
            <w:vAlign w:val="top"/>
            <w:textDirection w:val="lrTb"/>
            <w:noWrap w:val="false"/>
          </w:tcPr>
          <w:p>
            <w:pPr>
              <w:ind w:left="1469"/>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材质</w:t>
            </w:r>
            <w:r/>
          </w:p>
        </w:tc>
        <w:tc>
          <w:tcPr>
            <w:tcW w:w="9950" w:type="dxa"/>
            <w:vAlign w:val="top"/>
            <w:textDirection w:val="lrTb"/>
            <w:noWrap w:val="false"/>
          </w:tcPr>
          <w:p>
            <w:pPr>
              <w:ind w:left="4553"/>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清洁要求</w:t>
            </w:r>
            <w:r/>
          </w:p>
        </w:tc>
      </w:tr>
      <w:tr>
        <w:trPr>
          <w:trHeight w:val="457"/>
        </w:trPr>
        <w:tc>
          <w:tcPr>
            <w:tcW w:w="1233" w:type="dxa"/>
            <w:vAlign w:val="top"/>
            <w:vMerge w:val="restart"/>
            <w:textDirection w:val="lrTb"/>
            <w:noWrap w:val="false"/>
          </w:tcPr>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9"/>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367" w:type="dxa"/>
            <w:vAlign w:val="top"/>
            <w:vMerge w:val="restart"/>
            <w:textDirection w:val="lrTb"/>
            <w:noWrap w:val="false"/>
          </w:tcPr>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9"/>
              <w:jc w:val="center"/>
              <w:spacing w:before="6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环氧地坪地面</w:t>
            </w:r>
            <w:r/>
          </w:p>
        </w:tc>
        <w:tc>
          <w:tcPr>
            <w:tcW w:w="9950" w:type="dxa"/>
            <w:vAlign w:val="top"/>
            <w:textDirection w:val="lrTb"/>
            <w:noWrap w:val="false"/>
          </w:tcPr>
          <w:p>
            <w:pPr>
              <w:pStyle w:val="1469"/>
              <w:ind w:left="333"/>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4"/>
                <w:highlight w:val="none"/>
                <w:lang w:eastAsia="zh-CN"/>
              </w:rPr>
              <w:t xml:space="preserve">（1）清理垃圾：</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4"/>
                <w:highlight w:val="none"/>
                <w:lang w:eastAsia="zh-CN"/>
              </w:rPr>
              <w:t xml:space="preserve">清理地面上的垃圾和杂物。</w:t>
            </w:r>
            <w:r/>
          </w:p>
        </w:tc>
      </w:tr>
      <w:tr>
        <w:trPr>
          <w:trHeight w:val="686"/>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1469"/>
              <w:ind w:left="113" w:right="27" w:firstLine="220"/>
              <w:spacing w:before="33"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1"/>
                <w:highlight w:val="none"/>
                <w:lang w:eastAsia="zh-CN"/>
              </w:rPr>
              <w:t xml:space="preserve">（2）清洗地面：用专业的清洁剂或去污剂清洗地面。清洁剂和去污剂的选取要根据污垢的性质而定。</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环氧地坪一般使用弱酸性或弱碱性的清洁剂，</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3"/>
                <w:highlight w:val="none"/>
                <w:lang w:eastAsia="zh-CN"/>
              </w:rPr>
              <w:t xml:space="preserve">避免使用酸性或碱性强的清洁剂。</w:t>
            </w:r>
            <w:r/>
          </w:p>
        </w:tc>
      </w:tr>
      <w:tr>
        <w:trPr>
          <w:trHeight w:val="458"/>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1469"/>
              <w:ind w:left="333"/>
              <w:spacing w:before="91"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9"/>
                <w:highlight w:val="none"/>
                <w:lang w:eastAsia="zh-CN"/>
              </w:rPr>
              <w:t xml:space="preserve"> </w:t>
            </w:r>
            <w:r>
              <w:rPr>
                <w:rFonts w:hint="eastAsia" w:ascii="宋体" w:hAnsi="宋体" w:eastAsia="宋体" w:cs="宋体"/>
                <w:color w:val="auto"/>
                <w:spacing w:val="-3"/>
                <w:highlight w:val="none"/>
                <w:lang w:eastAsia="zh-CN"/>
              </w:rPr>
              <w:t xml:space="preserve">（3）滚刷或颗粒机进行深层清洗：对于顽固沉积物，需要使用滚刷或颗粒机进行深层清洗。</w:t>
            </w:r>
            <w:r/>
          </w:p>
        </w:tc>
      </w:tr>
      <w:tr>
        <w:trPr>
          <w:trHeight w:val="460"/>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1469"/>
              <w:ind w:left="333"/>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（4）浸泡：</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2"/>
                <w:highlight w:val="none"/>
                <w:lang w:eastAsia="zh-CN"/>
              </w:rPr>
              <w:t xml:space="preserve">将清洁剂或去污剂浸泡在环氧地坪上</w:t>
            </w:r>
            <w:r>
              <w:rPr>
                <w:rFonts w:hint="eastAsia" w:ascii="宋体" w:hAnsi="宋体" w:eastAsia="宋体" w:cs="宋体"/>
                <w:color w:val="auto"/>
                <w:spacing w:val="-3"/>
                <w:highlight w:val="none"/>
                <w:lang w:eastAsia="zh-CN"/>
              </w:rPr>
              <w:t xml:space="preserve">，加强去除污渍的效果。</w:t>
            </w:r>
            <w:r/>
          </w:p>
        </w:tc>
      </w:tr>
      <w:tr>
        <w:trPr>
          <w:trHeight w:val="457"/>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1469"/>
              <w:ind w:left="333"/>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6"/>
                <w:highlight w:val="none"/>
                <w:lang w:eastAsia="zh-CN"/>
              </w:rPr>
              <w:t xml:space="preserve">（5）冲洗：</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6"/>
                <w:highlight w:val="none"/>
                <w:lang w:eastAsia="zh-CN"/>
              </w:rPr>
              <w:t xml:space="preserve">用清水将地面冲洗干净，以去除残留的清洁剂或去污剂。</w:t>
            </w:r>
            <w:r/>
          </w:p>
        </w:tc>
      </w:tr>
      <w:tr>
        <w:trPr>
          <w:trHeight w:val="813"/>
        </w:trPr>
        <w:tc>
          <w:tcPr>
            <w:tcW w:w="1233" w:type="dxa"/>
            <w:vAlign w:val="top"/>
            <w:vMerge w:val="restart"/>
            <w:textDirection w:val="lrTb"/>
            <w:noWrap w:val="false"/>
          </w:tcPr>
          <w:p>
            <w:pPr>
              <w:ind w:left="573"/>
              <w:spacing w:before="135" w:line="1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135"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367" w:type="dxa"/>
            <w:vAlign w:val="top"/>
            <w:vMerge w:val="restart"/>
            <w:textDirection w:val="lrTb"/>
            <w:noWrap w:val="false"/>
          </w:tcPr>
          <w:p>
            <w:pPr>
              <w:pStyle w:val="1469"/>
              <w:ind w:left="112"/>
              <w:jc w:val="center"/>
              <w:spacing w:before="94" w:line="222"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2"/>
              <w:jc w:val="center"/>
              <w:spacing w:before="94" w:line="222"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耐磨漆地面</w:t>
            </w:r>
            <w:r/>
          </w:p>
        </w:tc>
        <w:tc>
          <w:tcPr>
            <w:tcW w:w="9950" w:type="dxa"/>
            <w:vAlign w:val="top"/>
            <w:textDirection w:val="lrTb"/>
            <w:noWrap w:val="false"/>
          </w:tcPr>
          <w:p>
            <w:pPr>
              <w:pStyle w:val="1469"/>
              <w:ind w:left="333"/>
              <w:spacing w:before="94"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56"/>
                <w:highlight w:val="none"/>
                <w:lang w:eastAsia="zh-CN"/>
              </w:rPr>
              <w:t xml:space="preserve"> </w:t>
            </w:r>
            <w:r>
              <w:rPr>
                <w:rFonts w:hint="eastAsia" w:ascii="宋体" w:hAnsi="宋体" w:eastAsia="宋体" w:cs="宋体"/>
                <w:color w:val="auto"/>
                <w:spacing w:val="1"/>
                <w:highlight w:val="none"/>
                <w:lang w:eastAsia="zh-CN"/>
              </w:rPr>
              <w:t xml:space="preserve">日常清洁：使用软质拖把或地板清洁机，配合清水和中性清洁剂进行清</w:t>
            </w:r>
            <w:r>
              <w:rPr>
                <w:rFonts w:hint="eastAsia" w:ascii="宋体" w:hAnsi="宋体" w:eastAsia="宋体" w:cs="宋体"/>
                <w:color w:val="auto"/>
                <w:highlight w:val="none"/>
                <w:lang w:eastAsia="zh-CN"/>
              </w:rPr>
              <w:t xml:space="preserve">洁。</w:t>
            </w:r>
            <w:r>
              <w:rPr>
                <w:rFonts w:hint="eastAsia" w:ascii="宋体" w:hAnsi="宋体" w:eastAsia="宋体" w:cs="宋体"/>
                <w:color w:val="auto"/>
                <w:highlight w:val="none"/>
              </w:rPr>
              <w:t xml:space="preserve">避免使用酸性或碱</w:t>
            </w:r>
            <w:r/>
          </w:p>
          <w:p>
            <w:pPr>
              <w:pStyle w:val="1469"/>
              <w:ind w:left="115"/>
              <w:spacing w:before="36" w:line="220"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性清洁剂， 以免损坏地面表面。定期清理地面上的污渍和杂物，保持地面干净整洁。</w:t>
            </w:r>
            <w:r/>
          </w:p>
        </w:tc>
      </w:tr>
      <w:tr>
        <w:trPr>
          <w:trHeight w:val="686"/>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1469"/>
              <w:ind w:left="116" w:right="112" w:firstLine="217"/>
              <w:spacing w:before="33"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
                <w:highlight w:val="none"/>
                <w:lang w:eastAsia="zh-CN"/>
              </w:rPr>
              <w:t xml:space="preserve">（2）打蜡：为了增加耐磨地面的光亮度和耐磨性，可以进行打蜡处理。使用适合聚氨酯</w:t>
            </w:r>
            <w:r>
              <w:rPr>
                <w:rFonts w:hint="eastAsia" w:ascii="宋体" w:hAnsi="宋体" w:eastAsia="宋体" w:cs="宋体"/>
                <w:color w:val="auto"/>
                <w:spacing w:val="1"/>
                <w:highlight w:val="none"/>
                <w:lang w:eastAsia="zh-CN"/>
              </w:rPr>
              <w:t xml:space="preserve">地面的蜡进</w:t>
            </w:r>
            <w:r>
              <w:rPr>
                <w:rFonts w:hint="eastAsia" w:ascii="宋体" w:hAnsi="宋体" w:eastAsia="宋体" w:cs="宋体"/>
                <w:color w:val="auto"/>
                <w:spacing w:val="-1"/>
                <w:highlight w:val="none"/>
                <w:lang w:eastAsia="zh-CN"/>
              </w:rPr>
              <w:t xml:space="preserve">行均匀涂抹，待蜡干燥后使用抛光机或拖把清理地面，使其变得光滑而有光泽。</w:t>
            </w:r>
            <w:r/>
          </w:p>
        </w:tc>
      </w:tr>
      <w:tr>
        <w:trPr>
          <w:trHeight w:val="458"/>
        </w:trPr>
        <w:tc>
          <w:tcPr>
            <w:tcW w:w="1233" w:type="dxa"/>
            <w:vAlign w:val="top"/>
            <w:vMerge w:val="restart"/>
            <w:textDirection w:val="lrTb"/>
            <w:noWrap w:val="false"/>
          </w:tcPr>
          <w:p>
            <w:pPr>
              <w:spacing w:line="26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1"/>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367" w:type="dxa"/>
            <w:vAlign w:val="top"/>
            <w:vMerge w:val="restart"/>
            <w:textDirection w:val="lrTb"/>
            <w:noWrap w:val="false"/>
          </w:tcPr>
          <w:p>
            <w:pPr>
              <w:jc w:val="cente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4"/>
              <w:jc w:val="center"/>
              <w:spacing w:before="69" w:line="222"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瓷砖地面</w:t>
            </w:r>
            <w:r/>
          </w:p>
        </w:tc>
        <w:tc>
          <w:tcPr>
            <w:tcW w:w="9950" w:type="dxa"/>
            <w:vAlign w:val="top"/>
            <w:textDirection w:val="lrTb"/>
            <w:noWrap w:val="false"/>
          </w:tcPr>
          <w:p>
            <w:pPr>
              <w:pStyle w:val="1469"/>
              <w:ind w:left="333"/>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7"/>
                <w:highlight w:val="none"/>
                <w:lang w:eastAsia="zh-CN"/>
              </w:rPr>
              <w:t xml:space="preserve">（1）</w:t>
            </w:r>
            <w:r>
              <w:rPr>
                <w:rFonts w:hint="eastAsia" w:ascii="宋体" w:hAnsi="宋体" w:eastAsia="宋体" w:cs="宋体"/>
                <w:color w:val="auto"/>
                <w:spacing w:val="-60"/>
                <w:highlight w:val="none"/>
                <w:lang w:eastAsia="zh-CN"/>
              </w:rPr>
              <w:t xml:space="preserve"> </w:t>
            </w:r>
            <w:r>
              <w:rPr>
                <w:rFonts w:hint="eastAsia" w:ascii="宋体" w:hAnsi="宋体" w:eastAsia="宋体" w:cs="宋体"/>
                <w:color w:val="auto"/>
                <w:spacing w:val="-7"/>
                <w:highlight w:val="none"/>
                <w:lang w:eastAsia="zh-CN"/>
              </w:rPr>
              <w:t xml:space="preserve">日常清洁：</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7"/>
                <w:highlight w:val="none"/>
                <w:lang w:eastAsia="zh-CN"/>
              </w:rPr>
              <w:t xml:space="preserve">推尘，保持地面干净无杂物。</w:t>
            </w:r>
            <w:r/>
          </w:p>
        </w:tc>
      </w:tr>
      <w:tr>
        <w:trPr>
          <w:trHeight w:val="458"/>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1469"/>
              <w:ind w:left="333"/>
              <w:spacing w:before="91"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4"/>
                <w:highlight w:val="none"/>
              </w:rPr>
              <w:t xml:space="preserve">（2）深度清洁：</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4"/>
                <w:highlight w:val="none"/>
              </w:rPr>
              <w:t xml:space="preserve">使用洗洁精或肥皂水清理。</w:t>
            </w:r>
            <w:r/>
          </w:p>
        </w:tc>
      </w:tr>
      <w:tr>
        <w:trPr>
          <w:trHeight w:val="458"/>
        </w:trPr>
        <w:tc>
          <w:tcPr>
            <w:tcW w:w="1233" w:type="dxa"/>
            <w:vAlign w:val="top"/>
            <w:vMerge w:val="restart"/>
            <w:textDirection w:val="lrTb"/>
            <w:noWrap w:val="false"/>
          </w:tcPr>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6"/>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367" w:type="dxa"/>
            <w:vAlign w:val="top"/>
            <w:vMerge w:val="restart"/>
            <w:textDirection w:val="lrTb"/>
            <w:noWrap w:val="false"/>
          </w:tcPr>
          <w:p>
            <w:pPr>
              <w:jc w:val="cente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0"/>
              <w:jc w:val="center"/>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石材地面</w:t>
            </w:r>
            <w:r/>
          </w:p>
        </w:tc>
        <w:tc>
          <w:tcPr>
            <w:tcW w:w="9950" w:type="dxa"/>
            <w:vAlign w:val="top"/>
            <w:textDirection w:val="lrTb"/>
            <w:noWrap w:val="false"/>
          </w:tcPr>
          <w:p>
            <w:pPr>
              <w:pStyle w:val="1469"/>
              <w:ind w:left="333"/>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highlight w:val="none"/>
                <w:lang w:eastAsia="zh-CN"/>
              </w:rPr>
              <w:t xml:space="preserve">（1）根据各区域的人流量及大理石的实际磨损程度制定大理石的晶面保养计划。</w:t>
            </w:r>
            <w:r/>
          </w:p>
        </w:tc>
      </w:tr>
      <w:tr>
        <w:trPr>
          <w:trHeight w:val="458"/>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1469"/>
              <w:ind w:left="333"/>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4"/>
                <w:highlight w:val="none"/>
                <w:lang w:eastAsia="zh-CN"/>
              </w:rPr>
              <w:t xml:space="preserve">（2）启动晶面机，使用中性清洁剂清洁，</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4"/>
                <w:highlight w:val="none"/>
                <w:lang w:eastAsia="zh-CN"/>
              </w:rPr>
              <w:t xml:space="preserve">避免使用强酸或强碱</w:t>
            </w:r>
            <w:r>
              <w:rPr>
                <w:rFonts w:hint="eastAsia" w:ascii="宋体" w:hAnsi="宋体" w:eastAsia="宋体" w:cs="宋体"/>
                <w:color w:val="auto"/>
                <w:spacing w:val="-5"/>
                <w:highlight w:val="none"/>
                <w:lang w:eastAsia="zh-CN"/>
              </w:rPr>
              <w:t xml:space="preserve">清洁剂， 定期进行基础维护。</w:t>
            </w:r>
            <w:r/>
          </w:p>
        </w:tc>
      </w:tr>
      <w:tr>
        <w:trPr>
          <w:trHeight w:val="458"/>
        </w:trPr>
        <w:tc>
          <w:tcPr>
            <w:tcW w:w="1233" w:type="dxa"/>
            <w:vAlign w:val="top"/>
            <w:vMerge w:val="restart"/>
            <w:textDirection w:val="lrTb"/>
            <w:noWrap w:val="false"/>
          </w:tcPr>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367" w:type="dxa"/>
            <w:vAlign w:val="top"/>
            <w:vMerge w:val="restart"/>
            <w:textDirection w:val="lrTb"/>
            <w:noWrap w:val="false"/>
          </w:tcPr>
          <w:p>
            <w:pPr>
              <w:jc w:val="cente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2"/>
              <w:jc w:val="center"/>
              <w:spacing w:before="6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水磨石地面</w:t>
            </w:r>
            <w:r/>
          </w:p>
        </w:tc>
        <w:tc>
          <w:tcPr>
            <w:tcW w:w="9950" w:type="dxa"/>
            <w:vAlign w:val="top"/>
            <w:textDirection w:val="lrTb"/>
            <w:noWrap w:val="false"/>
          </w:tcPr>
          <w:p>
            <w:pPr>
              <w:pStyle w:val="1469"/>
              <w:ind w:left="333"/>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7"/>
                <w:highlight w:val="none"/>
                <w:lang w:eastAsia="zh-CN"/>
              </w:rPr>
              <w:t xml:space="preserve">（1）</w:t>
            </w:r>
            <w:r>
              <w:rPr>
                <w:rFonts w:hint="eastAsia" w:ascii="宋体" w:hAnsi="宋体" w:eastAsia="宋体" w:cs="宋体"/>
                <w:color w:val="auto"/>
                <w:spacing w:val="-60"/>
                <w:highlight w:val="none"/>
                <w:lang w:eastAsia="zh-CN"/>
              </w:rPr>
              <w:t xml:space="preserve"> </w:t>
            </w:r>
            <w:r>
              <w:rPr>
                <w:rFonts w:hint="eastAsia" w:ascii="宋体" w:hAnsi="宋体" w:eastAsia="宋体" w:cs="宋体"/>
                <w:color w:val="auto"/>
                <w:spacing w:val="-7"/>
                <w:highlight w:val="none"/>
                <w:lang w:eastAsia="zh-CN"/>
              </w:rPr>
              <w:t xml:space="preserve">日常清洁：</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7"/>
                <w:highlight w:val="none"/>
                <w:lang w:eastAsia="zh-CN"/>
              </w:rPr>
              <w:t xml:space="preserve">推尘，保持地面干净无杂物。</w:t>
            </w:r>
            <w:r/>
          </w:p>
        </w:tc>
      </w:tr>
      <w:tr>
        <w:trPr>
          <w:trHeight w:val="458"/>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1469"/>
              <w:ind w:left="333"/>
              <w:spacing w:before="92"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4"/>
                <w:highlight w:val="none"/>
              </w:rPr>
              <w:t xml:space="preserve">（2）深度清洁：</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4"/>
                <w:highlight w:val="none"/>
              </w:rPr>
              <w:t xml:space="preserve">使用洗洁精或肥皂水清理。</w:t>
            </w:r>
            <w:r/>
          </w:p>
        </w:tc>
      </w:tr>
      <w:tr>
        <w:trPr>
          <w:trHeight w:val="458"/>
        </w:trPr>
        <w:tc>
          <w:tcPr>
            <w:tcW w:w="1233" w:type="dxa"/>
            <w:vAlign w:val="top"/>
            <w:vMerge w:val="restart"/>
            <w:textDirection w:val="lrTb"/>
            <w:noWrap w:val="false"/>
          </w:tcPr>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2"/>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3367" w:type="dxa"/>
            <w:vAlign w:val="top"/>
            <w:vMerge w:val="restart"/>
            <w:textDirection w:val="lrTb"/>
            <w:noWrap w:val="false"/>
          </w:tcPr>
          <w:p>
            <w:pPr>
              <w:jc w:val="cente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9"/>
              <w:jc w:val="center"/>
              <w:spacing w:before="69"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地胶板地面</w:t>
            </w:r>
            <w:r/>
          </w:p>
        </w:tc>
        <w:tc>
          <w:tcPr>
            <w:tcW w:w="9950" w:type="dxa"/>
            <w:vAlign w:val="top"/>
            <w:textDirection w:val="lrTb"/>
            <w:noWrap w:val="false"/>
          </w:tcPr>
          <w:p>
            <w:pPr>
              <w:pStyle w:val="1469"/>
              <w:ind w:left="333"/>
              <w:spacing w:before="93"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highlight w:val="none"/>
                <w:lang w:eastAsia="zh-CN"/>
              </w:rPr>
              <w:t xml:space="preserve">（1）定期保养。使用中性清洁剂清洁，避免使用强酸或强碱清洁剂，定期进行基础维护。</w:t>
            </w:r>
            <w:r/>
          </w:p>
        </w:tc>
      </w:tr>
      <w:tr>
        <w:trPr>
          <w:trHeight w:val="458"/>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1469"/>
              <w:ind w:left="333"/>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3"/>
                <w:highlight w:val="none"/>
                <w:lang w:eastAsia="zh-CN"/>
              </w:rPr>
              <w:t xml:space="preserve">（2）</w:t>
            </w:r>
            <w:r>
              <w:rPr>
                <w:rFonts w:hint="eastAsia" w:ascii="宋体" w:hAnsi="宋体" w:eastAsia="宋体" w:cs="宋体"/>
                <w:color w:val="auto"/>
                <w:spacing w:val="-59"/>
                <w:highlight w:val="none"/>
                <w:lang w:eastAsia="zh-CN"/>
              </w:rPr>
              <w:t xml:space="preserve"> </w:t>
            </w:r>
            <w:r>
              <w:rPr>
                <w:rFonts w:hint="eastAsia" w:ascii="宋体" w:hAnsi="宋体" w:eastAsia="宋体" w:cs="宋体"/>
                <w:color w:val="auto"/>
                <w:spacing w:val="-3"/>
                <w:highlight w:val="none"/>
                <w:lang w:eastAsia="zh-CN"/>
              </w:rPr>
              <w:t xml:space="preserve">日常维护。使用湿润的拖把清洁，污染严重时局部清洁，</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3"/>
                <w:highlight w:val="none"/>
                <w:lang w:eastAsia="zh-CN"/>
              </w:rPr>
              <w:t xml:space="preserve">每月对地胶板</w:t>
            </w:r>
            <w:r>
              <w:rPr>
                <w:rFonts w:hint="eastAsia" w:ascii="宋体" w:hAnsi="宋体" w:eastAsia="宋体" w:cs="宋体"/>
                <w:color w:val="auto"/>
                <w:spacing w:val="-4"/>
                <w:highlight w:val="none"/>
                <w:lang w:eastAsia="zh-CN"/>
              </w:rPr>
              <w:t xml:space="preserve">地面进行打蜡处理。</w:t>
            </w:r>
            <w:r/>
          </w:p>
        </w:tc>
      </w:tr>
      <w:tr>
        <w:trPr>
          <w:trHeight w:val="458"/>
        </w:trPr>
        <w:tc>
          <w:tcPr>
            <w:tcW w:w="1233" w:type="dxa"/>
            <w:vAlign w:val="top"/>
            <w:vMerge w:val="restart"/>
            <w:textDirection w:val="lrTb"/>
            <w:noWrap w:val="false"/>
          </w:tcPr>
          <w:p>
            <w:pPr>
              <w:spacing w:line="26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1"/>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3367" w:type="dxa"/>
            <w:vAlign w:val="top"/>
            <w:vMerge w:val="restart"/>
            <w:textDirection w:val="lrTb"/>
            <w:noWrap w:val="false"/>
          </w:tcPr>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9"/>
              <w:jc w:val="center"/>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地板地面</w:t>
            </w:r>
            <w:r/>
          </w:p>
        </w:tc>
        <w:tc>
          <w:tcPr>
            <w:tcW w:w="9950" w:type="dxa"/>
            <w:vAlign w:val="top"/>
            <w:textDirection w:val="lrTb"/>
            <w:noWrap w:val="false"/>
          </w:tcPr>
          <w:p>
            <w:pPr>
              <w:pStyle w:val="1469"/>
              <w:ind w:left="333"/>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highlight w:val="none"/>
                <w:lang w:eastAsia="zh-CN"/>
              </w:rPr>
              <w:t xml:space="preserve">（1）定期保养。使用中性清洁剂清洁，避免使用强酸或强碱清洁剂，定期进行基础维护。</w:t>
            </w:r>
            <w:r/>
          </w:p>
        </w:tc>
      </w:tr>
      <w:tr>
        <w:trPr>
          <w:trHeight w:val="458"/>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1469"/>
              <w:ind w:left="333"/>
              <w:spacing w:before="95"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3"/>
                <w:highlight w:val="none"/>
                <w:lang w:eastAsia="zh-CN"/>
              </w:rPr>
              <w:t xml:space="preserve">（2）</w:t>
            </w:r>
            <w:r>
              <w:rPr>
                <w:rFonts w:hint="eastAsia" w:ascii="宋体" w:hAnsi="宋体" w:eastAsia="宋体" w:cs="宋体"/>
                <w:color w:val="auto"/>
                <w:spacing w:val="-60"/>
                <w:highlight w:val="none"/>
                <w:lang w:eastAsia="zh-CN"/>
              </w:rPr>
              <w:t xml:space="preserve"> </w:t>
            </w:r>
            <w:r>
              <w:rPr>
                <w:rFonts w:hint="eastAsia" w:ascii="宋体" w:hAnsi="宋体" w:eastAsia="宋体" w:cs="宋体"/>
                <w:color w:val="auto"/>
                <w:spacing w:val="-3"/>
                <w:highlight w:val="none"/>
                <w:lang w:eastAsia="zh-CN"/>
              </w:rPr>
              <w:t xml:space="preserve">日常维护。使用湿润的拖把清洁，污染严重时局部清洁，</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3"/>
                <w:highlight w:val="none"/>
                <w:lang w:eastAsia="zh-CN"/>
              </w:rPr>
              <w:t xml:space="preserve">每月对地板进行打蜡处</w:t>
            </w:r>
            <w:r>
              <w:rPr>
                <w:rFonts w:hint="eastAsia" w:ascii="宋体" w:hAnsi="宋体" w:eastAsia="宋体" w:cs="宋体"/>
                <w:color w:val="auto"/>
                <w:spacing w:val="-4"/>
                <w:highlight w:val="none"/>
                <w:lang w:eastAsia="zh-CN"/>
              </w:rPr>
              <w:t xml:space="preserve">理。</w:t>
            </w:r>
            <w:r/>
          </w:p>
        </w:tc>
      </w:tr>
      <w:tr>
        <w:trPr>
          <w:trHeight w:val="463"/>
        </w:trPr>
        <w:tc>
          <w:tcPr>
            <w:tcW w:w="1233" w:type="dxa"/>
            <w:vAlign w:val="top"/>
            <w:vMerge w:val="restart"/>
            <w:textDirection w:val="lrTb"/>
            <w:noWrap w:val="false"/>
          </w:tcPr>
          <w:p>
            <w:pPr>
              <w:ind w:left="569"/>
              <w:spacing w:before="136" w:line="1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69"/>
              <w:spacing w:before="136"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3367" w:type="dxa"/>
            <w:vAlign w:val="top"/>
            <w:vMerge w:val="restart"/>
            <w:textDirection w:val="lrTb"/>
            <w:noWrap w:val="false"/>
          </w:tcPr>
          <w:p>
            <w:pPr>
              <w:pStyle w:val="1469"/>
              <w:ind w:left="109"/>
              <w:jc w:val="center"/>
              <w:spacing w:before="95" w:line="222"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09"/>
              <w:jc w:val="center"/>
              <w:spacing w:before="95" w:line="222"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地毯地面</w:t>
            </w:r>
            <w:r/>
          </w:p>
        </w:tc>
        <w:tc>
          <w:tcPr>
            <w:tcW w:w="9950" w:type="dxa"/>
            <w:vAlign w:val="top"/>
            <w:textDirection w:val="lrTb"/>
            <w:noWrap w:val="false"/>
          </w:tcPr>
          <w:p>
            <w:pPr>
              <w:pStyle w:val="1469"/>
              <w:ind w:left="333"/>
              <w:spacing w:before="95"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60"/>
                <w:highlight w:val="none"/>
                <w:lang w:eastAsia="zh-CN"/>
              </w:rPr>
              <w:t xml:space="preserve"> </w:t>
            </w:r>
            <w:r>
              <w:rPr>
                <w:rFonts w:hint="eastAsia" w:ascii="宋体" w:hAnsi="宋体" w:eastAsia="宋体" w:cs="宋体"/>
                <w:color w:val="auto"/>
                <w:spacing w:val="-2"/>
                <w:highlight w:val="none"/>
                <w:lang w:eastAsia="zh-CN"/>
              </w:rPr>
              <w:t xml:space="preserve">日常用吸尘机除尘，局部脏污用湿布配中性清洁液重点清洁。</w:t>
            </w:r>
            <w:r/>
          </w:p>
        </w:tc>
      </w:tr>
      <w:tr>
        <w:trPr>
          <w:trHeight w:val="463"/>
        </w:trPr>
        <w:tc>
          <w:tcPr>
            <w:tcW w:w="1233"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50" w:type="dxa"/>
            <w:vAlign w:val="top"/>
            <w:textDirection w:val="lrTb"/>
            <w:noWrap w:val="false"/>
          </w:tcPr>
          <w:p>
            <w:pPr>
              <w:pStyle w:val="1469"/>
              <w:ind w:left="333"/>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1"/>
                <w:highlight w:val="none"/>
                <w:lang w:eastAsia="zh-CN"/>
              </w:rPr>
              <w:t xml:space="preserve">（2）用地毯清洗机进行整体清洗，除螨。</w:t>
            </w:r>
            <w:r/>
          </w:p>
        </w:tc>
      </w:tr>
      <w:tr>
        <w:trPr>
          <w:trHeight w:val="458"/>
        </w:trPr>
        <w:tc>
          <w:tcPr>
            <w:tcW w:w="1233" w:type="dxa"/>
            <w:vAlign w:val="top"/>
            <w:textDirection w:val="lrTb"/>
            <w:noWrap w:val="false"/>
          </w:tcPr>
          <w:p>
            <w:pPr>
              <w:ind w:left="569"/>
              <w:spacing w:before="131"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3367" w:type="dxa"/>
            <w:vAlign w:val="top"/>
            <w:textDirection w:val="lrTb"/>
            <w:noWrap w:val="false"/>
          </w:tcPr>
          <w:p>
            <w:pPr>
              <w:pStyle w:val="1469"/>
              <w:ind w:left="111"/>
              <w:jc w:val="center"/>
              <w:spacing w:before="8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乳胶漆内墙</w:t>
            </w:r>
            <w:r/>
          </w:p>
        </w:tc>
        <w:tc>
          <w:tcPr>
            <w:tcW w:w="9950" w:type="dxa"/>
            <w:vAlign w:val="top"/>
            <w:textDirection w:val="lrTb"/>
            <w:noWrap w:val="false"/>
          </w:tcPr>
          <w:p>
            <w:pPr>
              <w:pStyle w:val="1469"/>
              <w:ind w:left="333"/>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1"/>
                <w:highlight w:val="none"/>
                <w:lang w:eastAsia="zh-CN"/>
              </w:rPr>
              <w:t xml:space="preserve">有污渍时用半干布擦拭。</w:t>
            </w:r>
            <w:r/>
          </w:p>
        </w:tc>
      </w:tr>
      <w:tr>
        <w:trPr>
          <w:trHeight w:val="458"/>
        </w:trPr>
        <w:tc>
          <w:tcPr>
            <w:tcW w:w="1233" w:type="dxa"/>
            <w:vAlign w:val="top"/>
            <w:textDirection w:val="lrTb"/>
            <w:noWrap w:val="false"/>
          </w:tcPr>
          <w:p>
            <w:pPr>
              <w:ind w:left="524"/>
              <w:spacing w:before="131"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10</w:t>
            </w:r>
            <w:r/>
          </w:p>
        </w:tc>
        <w:tc>
          <w:tcPr>
            <w:tcW w:w="3367" w:type="dxa"/>
            <w:vAlign w:val="top"/>
            <w:textDirection w:val="lrTb"/>
            <w:noWrap w:val="false"/>
          </w:tcPr>
          <w:p>
            <w:pPr>
              <w:pStyle w:val="1469"/>
              <w:ind w:left="109"/>
              <w:jc w:val="center"/>
              <w:spacing w:before="8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墙纸内墙</w:t>
            </w:r>
            <w:r/>
          </w:p>
        </w:tc>
        <w:tc>
          <w:tcPr>
            <w:tcW w:w="9950" w:type="dxa"/>
            <w:vAlign w:val="top"/>
            <w:textDirection w:val="lrTb"/>
            <w:noWrap w:val="false"/>
          </w:tcPr>
          <w:p>
            <w:pPr>
              <w:pStyle w:val="1469"/>
              <w:ind w:left="333"/>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1"/>
                <w:highlight w:val="none"/>
                <w:lang w:eastAsia="zh-CN"/>
              </w:rPr>
              <w:t xml:space="preserve">有污渍时用半干布擦拭。</w:t>
            </w:r>
            <w:r/>
          </w:p>
        </w:tc>
      </w:tr>
      <w:tr>
        <w:trPr>
          <w:trHeight w:val="460"/>
        </w:trPr>
        <w:tc>
          <w:tcPr>
            <w:tcW w:w="1233" w:type="dxa"/>
            <w:vAlign w:val="top"/>
            <w:textDirection w:val="lrTb"/>
            <w:noWrap w:val="false"/>
          </w:tcPr>
          <w:p>
            <w:pPr>
              <w:ind w:left="524"/>
              <w:spacing w:before="133"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11</w:t>
            </w:r>
            <w:r/>
          </w:p>
        </w:tc>
        <w:tc>
          <w:tcPr>
            <w:tcW w:w="3367" w:type="dxa"/>
            <w:vAlign w:val="top"/>
            <w:textDirection w:val="lrTb"/>
            <w:noWrap w:val="false"/>
          </w:tcPr>
          <w:p>
            <w:pPr>
              <w:pStyle w:val="1469"/>
              <w:ind w:left="110"/>
              <w:jc w:val="center"/>
              <w:spacing w:before="90"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木饰面内墙</w:t>
            </w:r>
            <w:r/>
          </w:p>
        </w:tc>
        <w:tc>
          <w:tcPr>
            <w:tcW w:w="9950" w:type="dxa"/>
            <w:vAlign w:val="top"/>
            <w:textDirection w:val="lrTb"/>
            <w:noWrap w:val="false"/>
          </w:tcPr>
          <w:p>
            <w:pPr>
              <w:pStyle w:val="1469"/>
              <w:ind w:left="333"/>
              <w:spacing w:before="91"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highlight w:val="none"/>
                <w:lang w:eastAsia="zh-CN"/>
              </w:rPr>
              <w:t xml:space="preserve">有污渍时用中性清洁剂、半干布擦拭。</w:t>
            </w:r>
            <w:r/>
          </w:p>
        </w:tc>
      </w:tr>
      <w:tr>
        <w:trPr>
          <w:trHeight w:val="458"/>
        </w:trPr>
        <w:tc>
          <w:tcPr>
            <w:tcW w:w="1233" w:type="dxa"/>
            <w:vAlign w:val="top"/>
            <w:textDirection w:val="lrTb"/>
            <w:noWrap w:val="false"/>
          </w:tcPr>
          <w:p>
            <w:pPr>
              <w:ind w:left="524"/>
              <w:spacing w:before="132" w:line="180"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12</w:t>
            </w:r>
            <w:r/>
          </w:p>
        </w:tc>
        <w:tc>
          <w:tcPr>
            <w:tcW w:w="3367" w:type="dxa"/>
            <w:vAlign w:val="top"/>
            <w:textDirection w:val="lrTb"/>
            <w:noWrap w:val="false"/>
          </w:tcPr>
          <w:p>
            <w:pPr>
              <w:pStyle w:val="1469"/>
              <w:ind w:left="110"/>
              <w:jc w:val="center"/>
              <w:spacing w:before="91"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石材内墙</w:t>
            </w:r>
            <w:r/>
          </w:p>
        </w:tc>
        <w:tc>
          <w:tcPr>
            <w:tcW w:w="9950" w:type="dxa"/>
            <w:vAlign w:val="top"/>
            <w:textDirection w:val="lrTb"/>
            <w:noWrap w:val="false"/>
          </w:tcPr>
          <w:p>
            <w:pPr>
              <w:pStyle w:val="1469"/>
              <w:ind w:left="333"/>
              <w:spacing w:before="91"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1"/>
                <w:highlight w:val="none"/>
                <w:lang w:eastAsia="zh-CN"/>
              </w:rPr>
              <w:t xml:space="preserve">有污渍时用半干布擦拭。</w:t>
            </w:r>
            <w:r/>
          </w:p>
        </w:tc>
      </w:tr>
      <w:tr>
        <w:trPr>
          <w:trHeight w:val="458"/>
        </w:trPr>
        <w:tc>
          <w:tcPr>
            <w:tcW w:w="1233" w:type="dxa"/>
            <w:vAlign w:val="top"/>
            <w:textDirection w:val="lrTb"/>
            <w:noWrap w:val="false"/>
          </w:tcPr>
          <w:p>
            <w:pPr>
              <w:ind w:left="524"/>
              <w:spacing w:before="133"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13</w:t>
            </w:r>
            <w:r/>
          </w:p>
        </w:tc>
        <w:tc>
          <w:tcPr>
            <w:tcW w:w="3367" w:type="dxa"/>
            <w:vAlign w:val="top"/>
            <w:textDirection w:val="lrTb"/>
            <w:noWrap w:val="false"/>
          </w:tcPr>
          <w:p>
            <w:pPr>
              <w:pStyle w:val="1469"/>
              <w:ind w:left="111"/>
              <w:jc w:val="center"/>
              <w:spacing w:before="91"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金属板内墙</w:t>
            </w:r>
            <w:r/>
          </w:p>
        </w:tc>
        <w:tc>
          <w:tcPr>
            <w:tcW w:w="9950" w:type="dxa"/>
            <w:vAlign w:val="top"/>
            <w:textDirection w:val="lrTb"/>
            <w:noWrap w:val="false"/>
          </w:tcPr>
          <w:p>
            <w:pPr>
              <w:pStyle w:val="1469"/>
              <w:ind w:left="333"/>
              <w:spacing w:before="91"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1"/>
                <w:highlight w:val="none"/>
                <w:lang w:eastAsia="zh-CN"/>
              </w:rPr>
              <w:t xml:space="preserve">有污渍时用半干布擦拭。</w:t>
            </w:r>
            <w:r/>
          </w:p>
        </w:tc>
      </w:tr>
      <w:tr>
        <w:trPr>
          <w:trHeight w:val="460"/>
        </w:trPr>
        <w:tc>
          <w:tcPr>
            <w:tcW w:w="1233" w:type="dxa"/>
            <w:vAlign w:val="top"/>
            <w:textDirection w:val="lrTb"/>
            <w:noWrap w:val="false"/>
          </w:tcPr>
          <w:p>
            <w:pPr>
              <w:ind w:left="524"/>
              <w:spacing w:before="134" w:line="178"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14</w:t>
            </w:r>
            <w:r/>
          </w:p>
        </w:tc>
        <w:tc>
          <w:tcPr>
            <w:tcW w:w="3367" w:type="dxa"/>
            <w:vAlign w:val="top"/>
            <w:textDirection w:val="lrTb"/>
            <w:noWrap w:val="false"/>
          </w:tcPr>
          <w:p>
            <w:pPr>
              <w:pStyle w:val="1469"/>
              <w:ind w:left="112"/>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涂料外墙</w:t>
            </w:r>
            <w:r/>
          </w:p>
        </w:tc>
        <w:tc>
          <w:tcPr>
            <w:tcW w:w="9950" w:type="dxa"/>
            <w:vAlign w:val="top"/>
            <w:textDirection w:val="lrTb"/>
            <w:noWrap w:val="false"/>
          </w:tcPr>
          <w:p>
            <w:pPr>
              <w:pStyle w:val="1469"/>
              <w:ind w:left="333"/>
              <w:spacing w:before="92"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highlight w:val="none"/>
              </w:rPr>
              <w:t xml:space="preserve">定期专业清洗。</w:t>
            </w:r>
            <w:r/>
          </w:p>
        </w:tc>
      </w:tr>
      <w:tr>
        <w:trPr>
          <w:trHeight w:val="458"/>
        </w:trPr>
        <w:tc>
          <w:tcPr>
            <w:tcW w:w="1233" w:type="dxa"/>
            <w:vAlign w:val="top"/>
            <w:textDirection w:val="lrTb"/>
            <w:noWrap w:val="false"/>
          </w:tcPr>
          <w:p>
            <w:pPr>
              <w:ind w:left="524"/>
              <w:spacing w:before="135" w:line="178"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15</w:t>
            </w:r>
            <w:r/>
          </w:p>
        </w:tc>
        <w:tc>
          <w:tcPr>
            <w:tcW w:w="3367" w:type="dxa"/>
            <w:vAlign w:val="top"/>
            <w:textDirection w:val="lrTb"/>
            <w:noWrap w:val="false"/>
          </w:tcPr>
          <w:p>
            <w:pPr>
              <w:pStyle w:val="1469"/>
              <w:ind w:left="112"/>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真石漆外墙</w:t>
            </w:r>
            <w:r/>
          </w:p>
        </w:tc>
        <w:tc>
          <w:tcPr>
            <w:tcW w:w="9950" w:type="dxa"/>
            <w:vAlign w:val="top"/>
            <w:textDirection w:val="lrTb"/>
            <w:noWrap w:val="false"/>
          </w:tcPr>
          <w:p>
            <w:pPr>
              <w:pStyle w:val="1469"/>
              <w:ind w:left="333"/>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highlight w:val="none"/>
              </w:rPr>
              <w:t xml:space="preserve">定期专业清洗。</w:t>
            </w:r>
            <w:r/>
          </w:p>
        </w:tc>
      </w:tr>
      <w:tr>
        <w:trPr>
          <w:trHeight w:val="458"/>
        </w:trPr>
        <w:tc>
          <w:tcPr>
            <w:tcW w:w="1233" w:type="dxa"/>
            <w:vAlign w:val="top"/>
            <w:textDirection w:val="lrTb"/>
            <w:noWrap w:val="false"/>
          </w:tcPr>
          <w:p>
            <w:pPr>
              <w:ind w:left="524"/>
              <w:spacing w:before="134"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16</w:t>
            </w:r>
            <w:r/>
          </w:p>
        </w:tc>
        <w:tc>
          <w:tcPr>
            <w:tcW w:w="3367" w:type="dxa"/>
            <w:vAlign w:val="top"/>
            <w:textDirection w:val="lrTb"/>
            <w:noWrap w:val="false"/>
          </w:tcPr>
          <w:p>
            <w:pPr>
              <w:pStyle w:val="1469"/>
              <w:ind w:left="114"/>
              <w:jc w:val="center"/>
              <w:spacing w:before="93"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瓷砖外墙</w:t>
            </w:r>
            <w:r/>
          </w:p>
        </w:tc>
        <w:tc>
          <w:tcPr>
            <w:tcW w:w="9950" w:type="dxa"/>
            <w:vAlign w:val="top"/>
            <w:textDirection w:val="lrTb"/>
            <w:noWrap w:val="false"/>
          </w:tcPr>
          <w:p>
            <w:pPr>
              <w:pStyle w:val="1469"/>
              <w:ind w:left="333"/>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highlight w:val="none"/>
              </w:rPr>
              <w:t xml:space="preserve">定期专业清洗。</w:t>
            </w:r>
            <w:r/>
          </w:p>
        </w:tc>
      </w:tr>
      <w:tr>
        <w:trPr>
          <w:trHeight w:val="460"/>
        </w:trPr>
        <w:tc>
          <w:tcPr>
            <w:tcW w:w="1233" w:type="dxa"/>
            <w:vAlign w:val="top"/>
            <w:textDirection w:val="lrTb"/>
            <w:noWrap w:val="false"/>
          </w:tcPr>
          <w:p>
            <w:pPr>
              <w:ind w:left="526"/>
              <w:spacing w:before="136" w:line="178"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17</w:t>
            </w:r>
            <w:r/>
          </w:p>
        </w:tc>
        <w:tc>
          <w:tcPr>
            <w:tcW w:w="3367" w:type="dxa"/>
            <w:vAlign w:val="top"/>
            <w:textDirection w:val="lrTb"/>
            <w:noWrap w:val="false"/>
          </w:tcPr>
          <w:p>
            <w:pPr>
              <w:pStyle w:val="1469"/>
              <w:ind w:left="110"/>
              <w:jc w:val="center"/>
              <w:spacing w:before="93"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保温一体板外墙</w:t>
            </w:r>
            <w:r/>
          </w:p>
        </w:tc>
        <w:tc>
          <w:tcPr>
            <w:tcW w:w="9950" w:type="dxa"/>
            <w:vAlign w:val="top"/>
            <w:textDirection w:val="lrTb"/>
            <w:noWrap w:val="false"/>
          </w:tcPr>
          <w:p>
            <w:pPr>
              <w:pStyle w:val="1469"/>
              <w:ind w:left="333"/>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highlight w:val="none"/>
              </w:rPr>
              <w:t xml:space="preserve">定期专业清洗。</w:t>
            </w:r>
            <w:r/>
          </w:p>
        </w:tc>
      </w:tr>
      <w:tr>
        <w:trPr>
          <w:trHeight w:val="458"/>
        </w:trPr>
        <w:tc>
          <w:tcPr>
            <w:tcW w:w="1233" w:type="dxa"/>
            <w:vAlign w:val="top"/>
            <w:textDirection w:val="lrTb"/>
            <w:noWrap w:val="false"/>
          </w:tcPr>
          <w:p>
            <w:pPr>
              <w:ind w:left="524"/>
              <w:spacing w:before="135"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18</w:t>
            </w:r>
            <w:r/>
          </w:p>
        </w:tc>
        <w:tc>
          <w:tcPr>
            <w:tcW w:w="3367" w:type="dxa"/>
            <w:vAlign w:val="top"/>
            <w:textDirection w:val="lrTb"/>
            <w:noWrap w:val="false"/>
          </w:tcPr>
          <w:p>
            <w:pPr>
              <w:pStyle w:val="1469"/>
              <w:ind w:left="110"/>
              <w:jc w:val="center"/>
              <w:spacing w:before="94"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铝板外墙</w:t>
            </w:r>
            <w:r/>
          </w:p>
        </w:tc>
        <w:tc>
          <w:tcPr>
            <w:tcW w:w="9950" w:type="dxa"/>
            <w:vAlign w:val="top"/>
            <w:textDirection w:val="lrTb"/>
            <w:noWrap w:val="false"/>
          </w:tcPr>
          <w:p>
            <w:pPr>
              <w:pStyle w:val="1469"/>
              <w:ind w:left="333"/>
              <w:spacing w:before="94"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highlight w:val="none"/>
              </w:rPr>
              <w:t xml:space="preserve">定期专业清洗。</w:t>
            </w:r>
            <w:r/>
          </w:p>
        </w:tc>
      </w:tr>
      <w:tr>
        <w:trPr>
          <w:trHeight w:val="458"/>
        </w:trPr>
        <w:tc>
          <w:tcPr>
            <w:tcW w:w="1233" w:type="dxa"/>
            <w:vAlign w:val="top"/>
            <w:textDirection w:val="lrTb"/>
            <w:noWrap w:val="false"/>
          </w:tcPr>
          <w:p>
            <w:pPr>
              <w:ind w:left="524"/>
              <w:spacing w:before="135"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19</w:t>
            </w:r>
            <w:r/>
          </w:p>
        </w:tc>
        <w:tc>
          <w:tcPr>
            <w:tcW w:w="3367" w:type="dxa"/>
            <w:vAlign w:val="top"/>
            <w:textDirection w:val="lrTb"/>
            <w:noWrap w:val="false"/>
          </w:tcPr>
          <w:p>
            <w:pPr>
              <w:pStyle w:val="1469"/>
              <w:ind w:left="108"/>
              <w:jc w:val="center"/>
              <w:spacing w:before="94"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干挂石材外墙</w:t>
            </w:r>
            <w:r/>
          </w:p>
        </w:tc>
        <w:tc>
          <w:tcPr>
            <w:tcW w:w="9950" w:type="dxa"/>
            <w:vAlign w:val="top"/>
            <w:textDirection w:val="lrTb"/>
            <w:noWrap w:val="false"/>
          </w:tcPr>
          <w:p>
            <w:pPr>
              <w:pStyle w:val="1469"/>
              <w:ind w:left="333"/>
              <w:spacing w:before="94"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highlight w:val="none"/>
              </w:rPr>
              <w:t xml:space="preserve">定期专业清洗。</w:t>
            </w:r>
            <w:r/>
          </w:p>
        </w:tc>
      </w:tr>
      <w:tr>
        <w:trPr>
          <w:trHeight w:val="465"/>
        </w:trPr>
        <w:tc>
          <w:tcPr>
            <w:tcW w:w="1233" w:type="dxa"/>
            <w:vAlign w:val="top"/>
            <w:textDirection w:val="lrTb"/>
            <w:noWrap w:val="false"/>
          </w:tcPr>
          <w:p>
            <w:pPr>
              <w:ind w:left="520"/>
              <w:spacing w:before="136" w:line="17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20</w:t>
            </w:r>
            <w:r/>
          </w:p>
        </w:tc>
        <w:tc>
          <w:tcPr>
            <w:tcW w:w="3367" w:type="dxa"/>
            <w:vAlign w:val="top"/>
            <w:textDirection w:val="lrTb"/>
            <w:noWrap w:val="false"/>
          </w:tcPr>
          <w:p>
            <w:pPr>
              <w:pStyle w:val="1469"/>
              <w:ind w:left="113"/>
              <w:jc w:val="center"/>
              <w:spacing w:before="95"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玻璃幕墙外墙</w:t>
            </w:r>
            <w:r/>
          </w:p>
        </w:tc>
        <w:tc>
          <w:tcPr>
            <w:tcW w:w="9950" w:type="dxa"/>
            <w:vAlign w:val="top"/>
            <w:textDirection w:val="lrTb"/>
            <w:noWrap w:val="false"/>
          </w:tcPr>
          <w:p>
            <w:pPr>
              <w:pStyle w:val="1469"/>
              <w:ind w:left="333"/>
              <w:spacing w:before="95"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highlight w:val="none"/>
              </w:rPr>
              <w:t xml:space="preserve">定期专业清洗。</w:t>
            </w:r>
            <w:r/>
          </w:p>
        </w:tc>
      </w:tr>
    </w:tbl>
    <w:p>
      <w:pPr>
        <w:ind w:left="551"/>
        <w:spacing w:before="32" w:line="216"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注：根据物业用材情况选择清洁要求</w:t>
      </w:r>
      <w:r/>
    </w:p>
    <w:p>
      <w:pPr>
        <w:spacing w:line="32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41"/>
        <w:spacing w:before="90" w:line="186"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3.5绿化服务</w:t>
      </w:r>
      <w:r/>
    </w:p>
    <w:p>
      <w:pPr>
        <w:spacing w:line="2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190"/>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67"/>
        <w:gridCol w:w="9938"/>
      </w:tblGrid>
      <w:tr>
        <w:trPr>
          <w:trHeight w:val="463"/>
        </w:trPr>
        <w:tc>
          <w:tcPr>
            <w:tcW w:w="1245" w:type="dxa"/>
            <w:vAlign w:val="top"/>
            <w:textDirection w:val="lrTb"/>
            <w:noWrap w:val="false"/>
          </w:tcPr>
          <w:p>
            <w:pPr>
              <w:ind w:left="413"/>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367" w:type="dxa"/>
            <w:vAlign w:val="top"/>
            <w:textDirection w:val="lrTb"/>
            <w:noWrap w:val="false"/>
          </w:tcPr>
          <w:p>
            <w:pPr>
              <w:ind w:left="1261"/>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w:t>
            </w:r>
            <w:r/>
          </w:p>
        </w:tc>
        <w:tc>
          <w:tcPr>
            <w:tcW w:w="9938" w:type="dxa"/>
            <w:vAlign w:val="top"/>
            <w:textDirection w:val="lrTb"/>
            <w:noWrap w:val="false"/>
          </w:tcPr>
          <w:p>
            <w:pPr>
              <w:ind w:left="4546"/>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服务标准</w:t>
            </w:r>
            <w:r/>
          </w:p>
        </w:tc>
      </w:tr>
      <w:tr>
        <w:trPr>
          <w:trHeight w:val="457"/>
        </w:trPr>
        <w:tc>
          <w:tcPr>
            <w:tcW w:w="1245" w:type="dxa"/>
            <w:vAlign w:val="top"/>
            <w:vMerge w:val="restart"/>
            <w:textDirection w:val="lrTb"/>
            <w:noWrap w:val="false"/>
          </w:tcPr>
          <w:p>
            <w:pPr>
              <w:spacing w:line="29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4"/>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4"/>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367" w:type="dxa"/>
            <w:vAlign w:val="top"/>
            <w:vMerge w:val="restart"/>
            <w:textDirection w:val="lrTb"/>
            <w:noWrap w:val="false"/>
          </w:tcPr>
          <w:p>
            <w:pPr>
              <w:spacing w:line="25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09"/>
              <w:jc w:val="center"/>
              <w:spacing w:before="69" w:line="220"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09"/>
              <w:jc w:val="center"/>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基本要求</w:t>
            </w:r>
            <w:r/>
          </w:p>
        </w:tc>
        <w:tc>
          <w:tcPr>
            <w:tcW w:w="9938" w:type="dxa"/>
            <w:vAlign w:val="top"/>
            <w:textDirection w:val="lrTb"/>
            <w:noWrap w:val="false"/>
          </w:tcPr>
          <w:p>
            <w:pPr>
              <w:pStyle w:val="1469"/>
              <w:ind w:left="333"/>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（1）制定绿化服务的工作制度及工作计划，并按照执行。</w:t>
            </w:r>
            <w:r/>
          </w:p>
        </w:tc>
      </w:tr>
      <w:tr>
        <w:trPr>
          <w:trHeight w:val="461"/>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（2）做好绿化服务工作记录，填写规范。</w:t>
            </w:r>
            <w:r/>
          </w:p>
        </w:tc>
      </w:tr>
      <w:tr>
        <w:trPr>
          <w:trHeight w:val="462"/>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4"/>
                <w:highlight w:val="none"/>
                <w:lang w:eastAsia="zh-CN"/>
              </w:rPr>
              <w:t xml:space="preserve">（3）作业时采取安全防护措施， 防止对作业人员或他人造成伤害。</w:t>
            </w:r>
            <w:r/>
          </w:p>
        </w:tc>
      </w:tr>
      <w:tr>
        <w:trPr>
          <w:trHeight w:val="460"/>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highlight w:val="none"/>
                <w:lang w:eastAsia="zh-CN"/>
              </w:rPr>
              <w:t xml:space="preserve">（4）相关耗材的环保、安全性应当符合规定要求。</w:t>
            </w:r>
            <w:r/>
          </w:p>
        </w:tc>
      </w:tr>
      <w:tr>
        <w:trPr>
          <w:trHeight w:val="458"/>
        </w:trPr>
        <w:tc>
          <w:tcPr>
            <w:tcW w:w="1245" w:type="dxa"/>
            <w:vAlign w:val="top"/>
            <w:vMerge w:val="restart"/>
            <w:textDirection w:val="lrTb"/>
            <w:noWrap w:val="false"/>
          </w:tcPr>
          <w:p>
            <w:pPr>
              <w:spacing w:line="26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8"/>
              <w:spacing w:before="64"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367" w:type="dxa"/>
            <w:vAlign w:val="top"/>
            <w:vMerge w:val="restart"/>
            <w:textDirection w:val="lrTb"/>
            <w:noWrap w:val="false"/>
          </w:tcPr>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室外绿化养护</w:t>
            </w:r>
            <w:r/>
          </w:p>
        </w:tc>
        <w:tc>
          <w:tcPr>
            <w:tcW w:w="9938" w:type="dxa"/>
            <w:vAlign w:val="top"/>
            <w:textDirection w:val="lrTb"/>
            <w:noWrap w:val="false"/>
          </w:tcPr>
          <w:p>
            <w:pPr>
              <w:pStyle w:val="1469"/>
              <w:ind w:left="333"/>
              <w:spacing w:before="91"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（1）根据生长环境、植物特性进行除草、灌溉、施肥、整形修剪、防治病虫害等。</w:t>
            </w:r>
            <w:r/>
          </w:p>
        </w:tc>
      </w:tr>
      <w:tr>
        <w:trPr>
          <w:trHeight w:val="460"/>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（2）根据生长情况修剪绿地，绿地内无枯草、无杂物，无干枯坏死和病虫侵害，基本无裸露土地。</w:t>
            </w:r>
            <w:r/>
          </w:p>
        </w:tc>
      </w:tr>
      <w:tr>
        <w:trPr>
          <w:trHeight w:val="686"/>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113" w:right="181" w:firstLine="220"/>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（3）定期修剪树木、花卉等，灌乔木生长正常、造型美观自然、花枝新鲜，无枯叶、无病虫、无死 </w:t>
            </w:r>
            <w:r>
              <w:rPr>
                <w:rFonts w:hint="eastAsia" w:ascii="宋体" w:hAnsi="宋体" w:eastAsia="宋体" w:cs="宋体"/>
                <w:color w:val="auto"/>
                <w:spacing w:val="-2"/>
                <w:highlight w:val="none"/>
                <w:lang w:eastAsia="zh-CN"/>
              </w:rPr>
              <w:t xml:space="preserve">树缺株。</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4"/>
                <w:highlight w:val="none"/>
                <w:lang w:eastAsia="zh-CN"/>
              </w:rPr>
              <w:t xml:space="preserve">（4）绿篱生长造型正常，颜色正常，</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4"/>
                <w:highlight w:val="none"/>
                <w:lang w:eastAsia="zh-CN"/>
              </w:rPr>
              <w:t xml:space="preserve">修剪及时，基本无死株和干死株，</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4"/>
                <w:highlight w:val="none"/>
                <w:lang w:eastAsia="zh-CN"/>
              </w:rPr>
              <w:t xml:space="preserve">有虫株率</w:t>
            </w:r>
            <w:r>
              <w:rPr>
                <w:rFonts w:hint="eastAsia" w:ascii="宋体" w:hAnsi="宋体" w:eastAsia="宋体" w:cs="宋体"/>
                <w:color w:val="auto"/>
                <w:spacing w:val="-5"/>
                <w:highlight w:val="none"/>
                <w:lang w:eastAsia="zh-CN"/>
              </w:rPr>
              <w:t xml:space="preserve">在</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5"/>
                <w:highlight w:val="none"/>
                <w:lang w:eastAsia="zh-CN"/>
              </w:rPr>
              <w:t xml:space="preserve">10%以下。</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2"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（5）清除花坛和花景的花蒂、黄叶、杂草、垃圾，做好病虫害防治。</w:t>
            </w:r>
            <w:r/>
          </w:p>
        </w:tc>
      </w:tr>
      <w:tr>
        <w:trPr>
          <w:trHeight w:val="461"/>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（6）水池水面定期清理，无枯枝落叶、水质清洁。</w:t>
            </w:r>
            <w:r/>
          </w:p>
        </w:tc>
      </w:tr>
      <w:tr>
        <w:trPr>
          <w:trHeight w:val="686"/>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113" w:right="181" w:firstLine="219"/>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4"/>
                <w:highlight w:val="none"/>
                <w:lang w:eastAsia="zh-CN"/>
              </w:rPr>
              <w:t xml:space="preserve">（7）根据病虫害发生规律实施综合治理，</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4"/>
                <w:highlight w:val="none"/>
                <w:lang w:eastAsia="zh-CN"/>
              </w:rPr>
              <w:t xml:space="preserve">通常在病虫率高时， 以药剂杀死病虫，以确保植物</w:t>
            </w:r>
            <w:r>
              <w:rPr>
                <w:rFonts w:hint="eastAsia" w:ascii="宋体" w:hAnsi="宋体" w:eastAsia="宋体" w:cs="宋体"/>
                <w:color w:val="auto"/>
                <w:spacing w:val="-5"/>
                <w:highlight w:val="none"/>
                <w:lang w:eastAsia="zh-CN"/>
              </w:rPr>
              <w:t xml:space="preserve">良好生</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长。产生垃圾的主要区域和路段做到日产日清。</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4"/>
                <w:highlight w:val="none"/>
                <w:lang w:eastAsia="zh-CN"/>
              </w:rPr>
              <w:t xml:space="preserve">（8）雨雪、冰冻等恶劣天气来临前，</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4"/>
                <w:highlight w:val="none"/>
                <w:lang w:eastAsia="zh-CN"/>
              </w:rPr>
              <w:t xml:space="preserve">专人</w:t>
            </w:r>
            <w:r>
              <w:rPr>
                <w:rFonts w:hint="eastAsia" w:ascii="宋体" w:hAnsi="宋体" w:eastAsia="宋体" w:cs="宋体"/>
                <w:color w:val="auto"/>
                <w:spacing w:val="-5"/>
                <w:highlight w:val="none"/>
                <w:lang w:eastAsia="zh-CN"/>
              </w:rPr>
              <w:t xml:space="preserve">巡查，对绿植做好预防措施，</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5"/>
                <w:highlight w:val="none"/>
                <w:lang w:eastAsia="zh-CN"/>
              </w:rPr>
              <w:t xml:space="preserve">排除安全隐患。</w:t>
            </w:r>
            <w:r/>
          </w:p>
        </w:tc>
      </w:tr>
      <w:tr>
        <w:trPr>
          <w:trHeight w:val="458"/>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（9）恶劣天气后，及时清除倒树断枝，疏通道路，尽快恢复原状。</w:t>
            </w:r>
            <w:r/>
          </w:p>
        </w:tc>
      </w:tr>
      <w:tr>
        <w:trPr>
          <w:trHeight w:val="465"/>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（10）草坪、灌木类、花坛，成活率90%以上，每年修剪3次，除虫施肥每年1次，保持观赏性。</w:t>
            </w:r>
            <w:r/>
          </w:p>
        </w:tc>
      </w:tr>
      <w:tr>
        <w:trPr>
          <w:trHeight w:val="465"/>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（11）乔木类，成活率90%以上，每年修剪1次，除虫施肥每年1次，保持观赏性。</w:t>
            </w:r>
            <w:r/>
          </w:p>
        </w:tc>
      </w:tr>
      <w:tr>
        <w:trPr>
          <w:trHeight w:val="465"/>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（12）人工湖、喷水池，每季水面清捞1次。</w:t>
            </w:r>
            <w:r/>
          </w:p>
        </w:tc>
      </w:tr>
      <w:tr>
        <w:trPr>
          <w:trHeight w:val="465"/>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（13）景观小品，每半年清洁、整修1次，保持观赏性。</w:t>
            </w:r>
            <w:r/>
          </w:p>
        </w:tc>
      </w:tr>
      <w:tr>
        <w:trPr>
          <w:trHeight w:val="465"/>
        </w:trPr>
        <w:tc>
          <w:tcPr>
            <w:tcW w:w="1245"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7"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38" w:type="dxa"/>
            <w:vAlign w:val="top"/>
            <w:textDirection w:val="lrTb"/>
            <w:noWrap w:val="false"/>
          </w:tcPr>
          <w:p>
            <w:pPr>
              <w:pStyle w:val="1469"/>
              <w:ind w:left="333"/>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（14）绿化工作期间到场平均人次需满足甲方需求。</w:t>
            </w:r>
            <w:r/>
          </w:p>
        </w:tc>
      </w:tr>
    </w:tbl>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41"/>
        <w:spacing w:before="90" w:line="186" w:lineRule="auto"/>
        <w:rPr>
          <w:rFonts w:hint="eastAsia" w:ascii="宋体" w:hAnsi="宋体" w:eastAsia="宋体" w:cs="宋体"/>
          <w:color w:val="auto"/>
          <w:highlight w:val="none"/>
        </w:rPr>
        <w:outlineLvl w:val="0"/>
      </w:pPr>
      <w:r>
        <w:rPr>
          <w:rFonts w:hint="eastAsia" w:ascii="宋体" w:hAnsi="宋体" w:eastAsia="宋体" w:cs="宋体"/>
          <w:b/>
          <w:bCs/>
          <w:color w:val="auto"/>
          <w:spacing w:val="-1"/>
          <w:highlight w:val="none"/>
        </w:rPr>
        <w:t xml:space="preserve">3.6保安服务</w:t>
      </w:r>
      <w:r/>
    </w:p>
    <w:p>
      <w:pPr>
        <w:spacing w:line="2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190"/>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0"/>
        <w:gridCol w:w="3366"/>
        <w:gridCol w:w="9888"/>
      </w:tblGrid>
      <w:tr>
        <w:trPr>
          <w:trHeight w:val="462"/>
        </w:trPr>
        <w:tc>
          <w:tcPr>
            <w:tcW w:w="1260" w:type="dxa"/>
            <w:vAlign w:val="top"/>
            <w:textDirection w:val="lrTb"/>
            <w:noWrap w:val="false"/>
          </w:tcPr>
          <w:p>
            <w:pPr>
              <w:ind w:left="420"/>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366" w:type="dxa"/>
            <w:vAlign w:val="top"/>
            <w:textDirection w:val="lrTb"/>
            <w:noWrap w:val="false"/>
          </w:tcPr>
          <w:p>
            <w:pPr>
              <w:ind w:left="1261"/>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w:t>
            </w:r>
            <w:r/>
          </w:p>
        </w:tc>
        <w:tc>
          <w:tcPr>
            <w:tcW w:w="9888" w:type="dxa"/>
            <w:vAlign w:val="top"/>
            <w:textDirection w:val="lrTb"/>
            <w:noWrap w:val="false"/>
          </w:tcPr>
          <w:p>
            <w:pPr>
              <w:ind w:left="4520"/>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服务标准</w:t>
            </w:r>
            <w:r/>
          </w:p>
        </w:tc>
      </w:tr>
      <w:tr>
        <w:trPr>
          <w:trHeight w:val="459"/>
        </w:trPr>
        <w:tc>
          <w:tcPr>
            <w:tcW w:w="1260" w:type="dxa"/>
            <w:vAlign w:val="center"/>
            <w:vMerge w:val="restart"/>
            <w:textDirection w:val="lrTb"/>
            <w:noWrap w:val="false"/>
          </w:tcPr>
          <w:p>
            <w:pPr>
              <w:jc w:val="cente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91"/>
              <w:jc w:val="center"/>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366" w:type="dxa"/>
            <w:vAlign w:val="center"/>
            <w:vMerge w:val="restart"/>
            <w:textDirection w:val="lrTb"/>
            <w:noWrap w:val="false"/>
          </w:tcPr>
          <w:p>
            <w:pPr>
              <w:jc w:val="cente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1"/>
              <w:jc w:val="center"/>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基本要求</w:t>
            </w:r>
            <w:r/>
          </w:p>
        </w:tc>
        <w:tc>
          <w:tcPr>
            <w:tcW w:w="9888"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（1）建立保安服务相关制度，并按照执行。</w:t>
            </w:r>
            <w:r/>
          </w:p>
        </w:tc>
      </w:tr>
      <w:tr>
        <w:trPr>
          <w:trHeight w:val="457"/>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（2）对巡查、值守及异常情况等做好相关记录，填写规范，保存完好。</w:t>
            </w:r>
            <w:r/>
          </w:p>
        </w:tc>
      </w:tr>
      <w:tr>
        <w:trPr>
          <w:trHeight w:val="464"/>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3"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（3）配备保安服务必要的器材。</w:t>
            </w:r>
            <w:r/>
          </w:p>
        </w:tc>
      </w:tr>
      <w:tr>
        <w:trPr>
          <w:trHeight w:val="464"/>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3"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（4）保安职责：</w:t>
            </w:r>
            <w:r/>
          </w:p>
          <w:p>
            <w:pPr>
              <w:pStyle w:val="1469"/>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1、保安人员人员到位、统一着装、佩戴胸牌。</w:t>
            </w:r>
            <w:r/>
          </w:p>
          <w:p>
            <w:pPr>
              <w:pStyle w:val="1469"/>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2、如公园内发生游商摆摊、放高音喇叭噪音扰民等情况，应及时制止。公园内举办活动或安装设施，需甲方同意，保安发现类似情况应及时上前询问，不得私自同意。</w:t>
            </w:r>
            <w:r/>
          </w:p>
          <w:p>
            <w:pPr>
              <w:pStyle w:val="1469"/>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上岗佩带通讯装备，值岗时不准擅自离岗、串岗，不准吸烟、闲聊、阅读书报、做与保安服务无关的事，岗亭内外保持环境整洁，物品堆放有序，不准在服务区域内倚墙而立或占用公共、客用、办公设施休息。</w:t>
            </w:r>
            <w:r/>
          </w:p>
          <w:p>
            <w:pPr>
              <w:pStyle w:val="1469"/>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4、管理区域内实行全天24小时巡视服务，按规定的巡视路线，巡遍全部公共区域，做好防盗、防火、防灾工作，维持管理区域内的公共秩序.并做好巡视记录。</w:t>
            </w:r>
            <w:r/>
          </w:p>
          <w:p>
            <w:pPr>
              <w:pStyle w:val="1469"/>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5、园内无车辆乱停放、各类标识及设施完好情况、公共区域的环境卫生状况，发现异常情况及时向相关部门汇报.</w:t>
            </w:r>
            <w:r/>
          </w:p>
          <w:p>
            <w:pPr>
              <w:pStyle w:val="1469"/>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6、夜间巡视应高度警惕，加强自我保护意识，并对路灯、草坪灯的损坏情况做好记录，及时保修。</w:t>
            </w:r>
            <w:r/>
          </w:p>
          <w:p>
            <w:pPr>
              <w:pStyle w:val="1469"/>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7、无乱张贴、乱涂写、乱刻画、随意践踏绿化带与损毁树木现象，无人随地大小便及下水戏水，确保园区内秩序良好。</w:t>
            </w:r>
            <w:r/>
          </w:p>
          <w:p>
            <w:pPr>
              <w:pStyle w:val="1469"/>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8、巡查区域内的窨井盖是否完好，发现有压碎或失窃，立即采取措施放置警示牌，并做好记录。</w:t>
            </w:r>
            <w:r/>
          </w:p>
          <w:p>
            <w:pPr>
              <w:pStyle w:val="1469"/>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9、做好对园区内健身器械巡视、检查，发现有异样立即贴好停止使用标签，并及时向相关方汇报，做好当班记录。</w:t>
            </w:r>
            <w:r/>
          </w:p>
          <w:p>
            <w:pPr>
              <w:pStyle w:val="1469"/>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10、检查园区内道路是否积水，明沟是否畅通，设施是否完好，如发现问题，做好记录，并及时向管理部门汇报。</w:t>
            </w:r>
            <w:r/>
          </w:p>
          <w:p>
            <w:pPr>
              <w:pStyle w:val="1469"/>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11、禁止易燃、易爆、有毒、有害及其它污染物品进入管理区域。</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（5）专职保安人员，身体健康，工作认真负责并定期接受培训。</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（6）保安员上岗必须穿着统一制服，佩戴规定装备、工作牌，配备对讲机。仪表整洁、行为规范、服务主动热情。</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（7）上岗时要认真检查设施、设备，认真做好防火、防盗、防抢劫工作，发现不安全因素立即查明情况，并及时报告主管部门及领导，确保</w:t>
            </w:r>
            <w:r>
              <w:rPr>
                <w:rFonts w:hint="eastAsia" w:cs="宋体"/>
                <w:color w:val="auto"/>
                <w:highlight w:val="none"/>
                <w:lang w:val="en-US" w:eastAsia="zh-CN"/>
              </w:rPr>
              <w:t xml:space="preserve">公园</w:t>
            </w:r>
            <w:r>
              <w:rPr>
                <w:rFonts w:hint="eastAsia" w:ascii="宋体" w:hAnsi="宋体" w:eastAsia="宋体" w:cs="宋体"/>
                <w:color w:val="auto"/>
                <w:highlight w:val="none"/>
                <w:lang w:eastAsia="zh-CN"/>
              </w:rPr>
              <w:t xml:space="preserve">的安全。</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（8）熟悉本岗位职责和工作程序，执勤过程中要勤巡查，提高警惕，遇有紧急、突发性重大事情，要及时向主管领导请示报告。</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（9）爱护设施设备、公共财物，对</w:t>
            </w:r>
            <w:r>
              <w:rPr>
                <w:rFonts w:hint="eastAsia" w:cs="宋体"/>
                <w:color w:val="auto"/>
                <w:highlight w:val="none"/>
                <w:lang w:val="en-US" w:eastAsia="zh-CN"/>
              </w:rPr>
              <w:t xml:space="preserve">公园</w:t>
            </w:r>
            <w:r>
              <w:rPr>
                <w:rFonts w:hint="eastAsia" w:ascii="宋体" w:hAnsi="宋体" w:eastAsia="宋体" w:cs="宋体"/>
                <w:color w:val="auto"/>
                <w:highlight w:val="none"/>
                <w:lang w:eastAsia="zh-CN"/>
              </w:rPr>
              <w:t xml:space="preserve">内的一切设施、财物不得随便移动及乱用，熟悉小区消防系统及消防器材的安装位置，掌握各种灭火器材的使用方法，遇到突发事件能正确进行处理。</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（10）值班期间，对岗内发生的各种情况要认真处理，并且做好记录。</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（11）严格执行交接班制度，按时交接班，不得迟到、早退，做到交接清楚，责任明确严格。</w:t>
            </w:r>
            <w:r/>
          </w:p>
        </w:tc>
      </w:tr>
      <w:tr>
        <w:trPr>
          <w:trHeight w:val="22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（12）积极向业主（住、用户）进行遵纪守法和治安防范知识的宣传。</w:t>
            </w:r>
            <w:r/>
          </w:p>
        </w:tc>
      </w:tr>
      <w:tr>
        <w:trPr>
          <w:trHeight w:val="229"/>
        </w:trPr>
        <w:tc>
          <w:tcPr>
            <w:tcW w:w="1260"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）认真完成领导交办的其他任务。</w:t>
            </w:r>
            <w:r/>
          </w:p>
        </w:tc>
      </w:tr>
      <w:tr>
        <w:trPr>
          <w:trHeight w:val="460"/>
        </w:trPr>
        <w:tc>
          <w:tcPr>
            <w:tcW w:w="1260" w:type="dxa"/>
            <w:vAlign w:val="top"/>
            <w:vMerge w:val="restart"/>
            <w:textDirection w:val="lrTb"/>
            <w:noWrap w:val="false"/>
          </w:tcPr>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5"/>
              <w:spacing w:before="64"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366" w:type="dxa"/>
            <w:vAlign w:val="top"/>
            <w:vMerge w:val="restart"/>
            <w:textDirection w:val="lrTb"/>
            <w:noWrap w:val="false"/>
          </w:tcPr>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29"/>
              <w:jc w:val="center"/>
              <w:spacing w:before="69" w:line="221"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出入管理</w:t>
            </w:r>
            <w:r/>
          </w:p>
        </w:tc>
        <w:tc>
          <w:tcPr>
            <w:tcW w:w="9888" w:type="dxa"/>
            <w:vAlign w:val="top"/>
            <w:textDirection w:val="lrTb"/>
            <w:noWrap w:val="false"/>
          </w:tcPr>
          <w:p>
            <w:pPr>
              <w:pStyle w:val="1469"/>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1"/>
                <w:highlight w:val="none"/>
                <w:lang w:eastAsia="zh-CN"/>
              </w:rPr>
              <w:t xml:space="preserve">（1）办公楼（区）主出入口应当实行 24</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小时值班制。</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21"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spacing w:val="-2"/>
                <w:highlight w:val="none"/>
              </w:rPr>
              <w:t xml:space="preserve">（2）设置门岗。</w:t>
            </w:r>
            <w:r/>
          </w:p>
        </w:tc>
      </w:tr>
      <w:tr>
        <w:trPr>
          <w:trHeight w:val="686"/>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131" w:right="180" w:firstLine="200"/>
              <w:spacing w:before="32" w:line="26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1"/>
                <w:highlight w:val="none"/>
                <w:lang w:eastAsia="zh-CN"/>
              </w:rPr>
              <w:t xml:space="preserve">（3）在出入口对外来人员及其携带大件物品、外来车辆进行询问和记录，并与相关部门取得联系，</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4"/>
                <w:highlight w:val="none"/>
                <w:lang w:eastAsia="zh-CN"/>
              </w:rPr>
              <w:t xml:space="preserve">同意后方可进入。</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（4）大件物品搬出有相关部门开具的证明和清单，经核实后放行。</w:t>
            </w:r>
            <w:r/>
          </w:p>
        </w:tc>
      </w:tr>
      <w:tr>
        <w:trPr>
          <w:trHeight w:val="741"/>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111" w:right="133" w:firstLine="220"/>
              <w:spacing w:before="61"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4"/>
                <w:highlight w:val="none"/>
                <w:lang w:eastAsia="zh-CN"/>
              </w:rPr>
              <w:t xml:space="preserve">（5）排查可疑人员，</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4"/>
                <w:highlight w:val="none"/>
                <w:lang w:eastAsia="zh-CN"/>
              </w:rPr>
              <w:t xml:space="preserve">对于不出示证件、不按规定登记、不听劝阻而强行闯入者，及时劝离，</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4"/>
                <w:highlight w:val="none"/>
                <w:lang w:eastAsia="zh-CN"/>
              </w:rPr>
              <w:t xml:space="preserve">必要时</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通知公安机关进行处理。</w:t>
            </w:r>
            <w:r/>
          </w:p>
        </w:tc>
      </w:tr>
      <w:tr>
        <w:trPr>
          <w:trHeight w:val="686"/>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34"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（6）配合相关部门积极疏导上访人员，有效疏导如出入口人群集聚、车辆拥堵、货物堵塞道路等情</w:t>
            </w:r>
            <w:r/>
          </w:p>
          <w:p>
            <w:pPr>
              <w:pStyle w:val="1469"/>
              <w:ind w:left="112"/>
              <w:spacing w:before="91" w:line="221"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况。</w:t>
            </w:r>
            <w:r/>
          </w:p>
        </w:tc>
      </w:tr>
      <w:tr>
        <w:trPr>
          <w:trHeight w:val="1027"/>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111" w:right="107" w:firstLine="220"/>
              <w:spacing w:before="34" w:line="27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（7）根据物业服务合同约定，对物品进出实行安检、登记、电话确认等分类管理措施。大宗物品进 </w:t>
            </w:r>
            <w:r>
              <w:rPr>
                <w:rFonts w:hint="eastAsia" w:ascii="宋体" w:hAnsi="宋体" w:eastAsia="宋体" w:cs="宋体"/>
                <w:color w:val="auto"/>
                <w:spacing w:val="-6"/>
                <w:highlight w:val="none"/>
                <w:lang w:eastAsia="zh-CN"/>
              </w:rPr>
              <w:t xml:space="preserve">出会同接收单位收件人审检，</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6"/>
                <w:highlight w:val="none"/>
                <w:lang w:eastAsia="zh-CN"/>
              </w:rPr>
              <w:t xml:space="preserve">严防违禁品（包括毒品、军火弹药、管制刀具、易燃易爆品等）、限带品（包</w:t>
            </w:r>
            <w:r>
              <w:rPr>
                <w:rFonts w:hint="eastAsia" w:ascii="宋体" w:hAnsi="宋体" w:eastAsia="宋体" w:cs="宋体"/>
                <w:color w:val="auto"/>
                <w:highlight w:val="none"/>
                <w:lang w:eastAsia="zh-CN"/>
              </w:rPr>
              <w:t xml:space="preserve"> 括动物、任何未经授权的专业摄影设备、无人机等）</w:t>
            </w:r>
            <w:r>
              <w:rPr>
                <w:rFonts w:hint="eastAsia" w:ascii="宋体" w:hAnsi="宋体" w:eastAsia="宋体" w:cs="宋体"/>
                <w:color w:val="auto"/>
                <w:spacing w:val="-1"/>
                <w:highlight w:val="none"/>
                <w:lang w:eastAsia="zh-CN"/>
              </w:rPr>
              <w:t xml:space="preserve">进入。</w:t>
            </w:r>
            <w:r/>
          </w:p>
        </w:tc>
      </w:tr>
      <w:tr>
        <w:trPr>
          <w:trHeight w:val="306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3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
                <w:highlight w:val="none"/>
                <w:lang w:eastAsia="zh-CN"/>
              </w:rPr>
              <w:t xml:space="preserve">（8）提供现场接待服务。</w:t>
            </w:r>
            <w:r/>
          </w:p>
          <w:p>
            <w:pPr>
              <w:pStyle w:val="1469"/>
              <w:ind w:left="332"/>
              <w:spacing w:before="73"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①做好来访人员、车辆进出证件登记，及时通报。</w:t>
            </w:r>
            <w:r/>
          </w:p>
          <w:p>
            <w:pPr>
              <w:pStyle w:val="1469"/>
              <w:ind w:left="332"/>
              <w:spacing w:before="81"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②严禁无关人员、可疑人员和危险物品进入办</w:t>
            </w:r>
            <w:r>
              <w:rPr>
                <w:rFonts w:hint="eastAsia" w:ascii="宋体" w:hAnsi="宋体" w:eastAsia="宋体" w:cs="宋体"/>
                <w:color w:val="auto"/>
                <w:spacing w:val="-5"/>
                <w:highlight w:val="none"/>
                <w:lang w:eastAsia="zh-CN"/>
              </w:rPr>
              <w:t xml:space="preserve">公楼（区）内。</w:t>
            </w:r>
            <w:r/>
          </w:p>
          <w:p>
            <w:pPr>
              <w:pStyle w:val="1469"/>
              <w:ind w:left="332"/>
              <w:spacing w:before="79"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③物品摆放整齐有序、分类放置。</w:t>
            </w:r>
            <w:r/>
          </w:p>
          <w:p>
            <w:pPr>
              <w:pStyle w:val="1469"/>
              <w:ind w:left="332"/>
              <w:spacing w:before="82"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④现场办理等待时间不超过</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2"/>
                <w:highlight w:val="none"/>
                <w:lang w:eastAsia="zh-CN"/>
              </w:rPr>
              <w:t xml:space="preserve">5</w:t>
            </w:r>
            <w:r>
              <w:rPr>
                <w:rFonts w:hint="eastAsia" w:ascii="宋体" w:hAnsi="宋体" w:eastAsia="宋体" w:cs="宋体"/>
                <w:color w:val="auto"/>
                <w:spacing w:val="14"/>
                <w:highlight w:val="none"/>
                <w:lang w:eastAsia="zh-CN"/>
              </w:rPr>
              <w:t xml:space="preserve"> </w:t>
            </w:r>
            <w:r>
              <w:rPr>
                <w:rFonts w:hint="eastAsia" w:ascii="宋体" w:hAnsi="宋体" w:eastAsia="宋体" w:cs="宋体"/>
                <w:color w:val="auto"/>
                <w:spacing w:val="-2"/>
                <w:highlight w:val="none"/>
                <w:lang w:eastAsia="zh-CN"/>
              </w:rPr>
              <w:t xml:space="preserve">分钟，等待较长时间应当及时沟通。</w:t>
            </w:r>
            <w:r/>
          </w:p>
          <w:p>
            <w:pPr>
              <w:pStyle w:val="1469"/>
              <w:ind w:left="332"/>
              <w:spacing w:before="81" w:line="228"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⑤对来访人员咨询、建议、求助等事项，</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3"/>
                <w:highlight w:val="none"/>
                <w:lang w:eastAsia="zh-CN"/>
              </w:rPr>
              <w:t xml:space="preserve">及时处理或答复，处理和答复率</w:t>
            </w:r>
            <w:r>
              <w:rPr>
                <w:rFonts w:hint="eastAsia" w:ascii="宋体" w:hAnsi="宋体" w:eastAsia="宋体" w:cs="宋体"/>
                <w:color w:val="auto"/>
                <w:spacing w:val="-38"/>
                <w:highlight w:val="none"/>
                <w:lang w:eastAsia="zh-CN"/>
              </w:rPr>
              <w:t xml:space="preserve"> </w:t>
            </w:r>
            <w:r>
              <w:rPr>
                <w:rFonts w:hint="eastAsia" w:ascii="宋体" w:hAnsi="宋体" w:eastAsia="宋体" w:cs="宋体"/>
                <w:color w:val="auto"/>
                <w:spacing w:val="-3"/>
                <w:highlight w:val="none"/>
                <w:lang w:eastAsia="zh-CN"/>
              </w:rPr>
              <w:t xml:space="preserve">100</w:t>
            </w:r>
            <w:r>
              <w:rPr>
                <w:rFonts w:hint="eastAsia" w:ascii="宋体" w:hAnsi="宋体" w:eastAsia="宋体" w:cs="宋体"/>
                <w:color w:val="auto"/>
                <w:spacing w:val="-4"/>
                <w:highlight w:val="none"/>
                <w:lang w:eastAsia="zh-CN"/>
              </w:rPr>
              <w:t xml:space="preserve">%。</w:t>
            </w:r>
            <w:r/>
          </w:p>
          <w:p>
            <w:pPr>
              <w:pStyle w:val="1469"/>
              <w:ind w:left="332"/>
              <w:spacing w:before="81" w:line="228"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⑥接待服务工作时间应当覆盖采购人工作时间（上班</w:t>
            </w:r>
            <w:r>
              <w:rPr>
                <w:rFonts w:hint="eastAsia" w:ascii="宋体" w:hAnsi="宋体" w:eastAsia="宋体" w:cs="宋体"/>
                <w:color w:val="auto"/>
                <w:spacing w:val="-1"/>
                <w:highlight w:val="none"/>
                <w:lang w:eastAsia="zh-CN"/>
              </w:rPr>
              <w:t xml:space="preserve">时间为—</w:t>
            </w:r>
            <w:r>
              <w:rPr>
                <w:rFonts w:hint="eastAsia" w:ascii="宋体" w:hAnsi="宋体" w:eastAsia="宋体" w:cs="宋体"/>
                <w:color w:val="auto"/>
                <w:spacing w:val="-47"/>
                <w:highlight w:val="none"/>
                <w:lang w:eastAsia="zh-CN"/>
              </w:rPr>
              <w:t xml:space="preserve"> </w:t>
            </w:r>
            <w:r>
              <w:rPr>
                <w:rFonts w:hint="eastAsia" w:ascii="宋体" w:hAnsi="宋体" w:eastAsia="宋体" w:cs="宋体"/>
                <w:color w:val="auto"/>
                <w:spacing w:val="5"/>
                <w:highlight w:val="none"/>
                <w:u w:val="single"/>
                <w:lang w:eastAsia="zh-CN"/>
              </w:rPr>
              <w:t xml:space="preserve">        </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u w:val="single"/>
                <w:lang w:eastAsia="zh-CN"/>
              </w:rPr>
              <w:t xml:space="preserve">        </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spacing w:val="-1"/>
                <w:highlight w:val="none"/>
                <w:lang w:eastAsia="zh-CN"/>
              </w:rPr>
              <w:t xml:space="preserve">）。</w:t>
            </w:r>
            <w:r/>
          </w:p>
          <w:p>
            <w:pPr>
              <w:pStyle w:val="1469"/>
              <w:ind w:left="114" w:right="109" w:firstLine="218"/>
              <w:spacing w:before="82" w:line="268"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⑦与被访人进行核实确认；告知被访人的办公室门牌号；告知访客注意事项（根据实际需要填写注意事</w:t>
            </w:r>
            <w:r>
              <w:rPr>
                <w:rFonts w:hint="eastAsia" w:ascii="宋体" w:hAnsi="宋体" w:eastAsia="宋体" w:cs="宋体"/>
                <w:color w:val="auto"/>
                <w:spacing w:val="10"/>
                <w:highlight w:val="none"/>
                <w:lang w:eastAsia="zh-CN"/>
              </w:rPr>
              <w:t xml:space="preserve"> </w:t>
            </w:r>
            <w:r>
              <w:rPr>
                <w:rFonts w:hint="eastAsia" w:ascii="宋体" w:hAnsi="宋体" w:eastAsia="宋体" w:cs="宋体"/>
                <w:color w:val="auto"/>
                <w:spacing w:val="-9"/>
                <w:highlight w:val="none"/>
                <w:lang w:eastAsia="zh-CN"/>
              </w:rPr>
              <w:t xml:space="preserve">项）。</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（9）对进出小区的车辆进行管理疏导，保持出入口环境整洁、有序、道路畅通。</w:t>
            </w:r>
            <w:r/>
          </w:p>
        </w:tc>
      </w:tr>
      <w:tr>
        <w:trPr>
          <w:trHeight w:val="463"/>
        </w:trPr>
        <w:tc>
          <w:tcPr>
            <w:tcW w:w="1260" w:type="dxa"/>
            <w:vAlign w:val="top"/>
            <w:vMerge w:val="restart"/>
            <w:textDirection w:val="lrTb"/>
            <w:noWrap w:val="false"/>
          </w:tcPr>
          <w:p>
            <w:pPr>
              <w:ind w:left="583"/>
              <w:spacing w:before="136"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366" w:type="dxa"/>
            <w:vAlign w:val="top"/>
            <w:vMerge w:val="restart"/>
            <w:textDirection w:val="lrTb"/>
            <w:noWrap w:val="false"/>
          </w:tcPr>
          <w:p>
            <w:pPr>
              <w:pStyle w:val="1469"/>
              <w:ind w:left="111"/>
              <w:jc w:val="center"/>
              <w:spacing w:before="94"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1"/>
              <w:jc w:val="center"/>
              <w:spacing w:before="94"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1"/>
              <w:jc w:val="center"/>
              <w:spacing w:before="94"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1"/>
              <w:jc w:val="center"/>
              <w:spacing w:before="94"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1"/>
              <w:jc w:val="center"/>
              <w:spacing w:before="94"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jc w:val="both"/>
              <w:spacing w:before="94"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1"/>
              <w:jc w:val="both"/>
              <w:spacing w:before="94"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ind w:left="111"/>
              <w:jc w:val="center"/>
              <w:spacing w:before="94"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p>
            <w:pPr>
              <w:pStyle w:val="1469"/>
              <w:jc w:val="center"/>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值班巡查</w:t>
            </w:r>
            <w:r/>
          </w:p>
        </w:tc>
        <w:tc>
          <w:tcPr>
            <w:tcW w:w="9888" w:type="dxa"/>
            <w:vAlign w:val="top"/>
            <w:textDirection w:val="lrTb"/>
            <w:noWrap w:val="false"/>
          </w:tcPr>
          <w:p>
            <w:pPr>
              <w:pStyle w:val="1469"/>
              <w:ind w:left="331"/>
              <w:spacing w:before="94"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2"/>
                <w:highlight w:val="none"/>
                <w:lang w:eastAsia="zh-CN"/>
              </w:rPr>
              <w:t xml:space="preserve">（1）建立</w:t>
            </w:r>
            <w:r>
              <w:rPr>
                <w:rFonts w:hint="eastAsia" w:ascii="宋体" w:hAnsi="宋体" w:eastAsia="宋体" w:cs="宋体"/>
                <w:color w:val="auto"/>
                <w:spacing w:val="-42"/>
                <w:highlight w:val="none"/>
                <w:lang w:eastAsia="zh-CN"/>
              </w:rPr>
              <w:t xml:space="preserve"> </w:t>
            </w:r>
            <w:r>
              <w:rPr>
                <w:rFonts w:hint="eastAsia" w:ascii="宋体" w:hAnsi="宋体" w:eastAsia="宋体" w:cs="宋体"/>
                <w:color w:val="auto"/>
                <w:spacing w:val="-2"/>
                <w:highlight w:val="none"/>
                <w:lang w:eastAsia="zh-CN"/>
              </w:rPr>
              <w:t xml:space="preserve">24</w:t>
            </w:r>
            <w:r>
              <w:rPr>
                <w:rFonts w:hint="eastAsia" w:ascii="宋体" w:hAnsi="宋体" w:eastAsia="宋体" w:cs="宋体"/>
                <w:color w:val="auto"/>
                <w:spacing w:val="17"/>
                <w:highlight w:val="none"/>
                <w:lang w:eastAsia="zh-CN"/>
              </w:rPr>
              <w:t xml:space="preserve"> </w:t>
            </w:r>
            <w:r>
              <w:rPr>
                <w:rFonts w:hint="eastAsia" w:ascii="宋体" w:hAnsi="宋体" w:eastAsia="宋体" w:cs="宋体"/>
                <w:color w:val="auto"/>
                <w:spacing w:val="-2"/>
                <w:highlight w:val="none"/>
                <w:lang w:eastAsia="zh-CN"/>
              </w:rPr>
              <w:t xml:space="preserve">小时值班巡查制度。</w:t>
            </w:r>
            <w:r/>
          </w:p>
        </w:tc>
      </w:tr>
      <w:tr>
        <w:trPr>
          <w:trHeight w:val="463"/>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
                <w:highlight w:val="none"/>
                <w:lang w:eastAsia="zh-CN"/>
              </w:rPr>
              <w:t xml:space="preserve">（2）制定巡查路线，按照指定时间和路线执行，加强重点区域、重点部位的巡查。</w:t>
            </w:r>
            <w:r/>
          </w:p>
        </w:tc>
      </w:tr>
      <w:tr>
        <w:trPr>
          <w:trHeight w:val="46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89"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（3）巡查期间保持通信设施设备畅通，遇到异常情况立即上报并在现场采取相应措施。</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highlight w:val="none"/>
                <w:lang w:eastAsia="zh-CN"/>
              </w:rPr>
              <w:t xml:space="preserve">（4）收到监控室指令后，巡查人员及时到达指定地点并迅速采取相应措施。</w:t>
            </w:r>
            <w:r/>
          </w:p>
        </w:tc>
      </w:tr>
      <w:tr>
        <w:trPr>
          <w:trHeight w:val="45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（5）白天巡逻次数不少于四次，夜间巡逻二次，对于重点区域、重点部位每小时至少巡逻一次，并有巡逻记录。发现异常情况及时处理，或向</w:t>
            </w:r>
            <w:r>
              <w:rPr>
                <w:rFonts w:hint="eastAsia" w:cs="宋体"/>
                <w:color w:val="auto"/>
                <w:highlight w:val="none"/>
                <w:lang w:val="en-US" w:eastAsia="zh-CN"/>
              </w:rPr>
              <w:t xml:space="preserve">物业经理</w:t>
            </w:r>
            <w:r>
              <w:rPr>
                <w:rFonts w:hint="eastAsia" w:ascii="宋体" w:hAnsi="宋体" w:eastAsia="宋体" w:cs="宋体"/>
                <w:color w:val="auto"/>
                <w:highlight w:val="none"/>
                <w:lang w:eastAsia="zh-CN"/>
              </w:rPr>
              <w:t xml:space="preserve">领导汇报。</w:t>
            </w:r>
            <w:r/>
          </w:p>
        </w:tc>
      </w:tr>
      <w:tr>
        <w:trPr>
          <w:trHeight w:val="45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（6）检视管区内人员，车辆活动情况，巡查公共部位设施设备情况，对管区内可疑人员和物品进行盘问和检查。</w:t>
            </w:r>
            <w:r/>
          </w:p>
        </w:tc>
      </w:tr>
      <w:tr>
        <w:trPr>
          <w:trHeight w:val="45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（7）制止管区内的打架，肇事事件。</w:t>
            </w:r>
            <w:r/>
          </w:p>
        </w:tc>
      </w:tr>
      <w:tr>
        <w:trPr>
          <w:trHeight w:val="45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（8）驱赶管区内的摆卖、乞讨、捡破烂、散发广告等闲杂人员。</w:t>
            </w:r>
            <w:r/>
          </w:p>
        </w:tc>
      </w:tr>
      <w:tr>
        <w:trPr>
          <w:trHeight w:val="9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（9）对业主(住户)违反管理规定，影响他人工作、休息的行为要进行劝阻和制止。</w:t>
            </w:r>
            <w:r/>
          </w:p>
        </w:tc>
      </w:tr>
      <w:tr>
        <w:trPr>
          <w:trHeight w:val="45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（10）检查、看管好停放在管区内的车辆，防止丢失和损坏。</w:t>
            </w:r>
            <w:r/>
          </w:p>
        </w:tc>
      </w:tr>
      <w:tr>
        <w:trPr>
          <w:trHeight w:val="227"/>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（11）巡查各岗位执勤情况，协助处理疑难问题。</w:t>
            </w:r>
            <w:r/>
          </w:p>
        </w:tc>
      </w:tr>
      <w:tr>
        <w:trPr>
          <w:trHeight w:val="227"/>
        </w:trPr>
        <w:tc>
          <w:tcPr>
            <w:tcW w:w="1260" w:type="dxa"/>
            <w:vAlign w:val="top"/>
            <w:vMerge w:val="continue"/>
            <w:textDirection w:val="lrTb"/>
            <w:noWrap w:val="false"/>
          </w:tcPr>
          <w:p>
            <w:pPr>
              <w:pStyle w:val="1469"/>
              <w:ind w:left="331"/>
              <w:spacing w:before="90"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0"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）回答访客的咨询，必要时为其向导。</w:t>
            </w:r>
            <w:r/>
          </w:p>
        </w:tc>
      </w:tr>
      <w:tr>
        <w:trPr>
          <w:trHeight w:val="460"/>
        </w:trPr>
        <w:tc>
          <w:tcPr>
            <w:tcW w:w="1260" w:type="dxa"/>
            <w:vAlign w:val="top"/>
            <w:vMerge w:val="restart"/>
            <w:textDirection w:val="lrTb"/>
            <w:noWrap w:val="false"/>
          </w:tcPr>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78"/>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366" w:type="dxa"/>
            <w:vAlign w:val="top"/>
            <w:vMerge w:val="restart"/>
            <w:textDirection w:val="lrTb"/>
            <w:noWrap w:val="false"/>
          </w:tcPr>
          <w:p>
            <w:pPr>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2"/>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监控值守</w:t>
            </w:r>
            <w:r/>
          </w:p>
        </w:tc>
        <w:tc>
          <w:tcPr>
            <w:tcW w:w="9888" w:type="dxa"/>
            <w:vAlign w:val="top"/>
            <w:textDirection w:val="lrTb"/>
            <w:noWrap w:val="false"/>
          </w:tcPr>
          <w:p>
            <w:pPr>
              <w:pStyle w:val="1469"/>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3"/>
                <w:highlight w:val="none"/>
                <w:lang w:eastAsia="zh-CN"/>
              </w:rPr>
              <w:t xml:space="preserve">（1）监控室环境符合系统设备运行要求，定期进行检查和检测，确保系统功能正常。</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4"/>
                <w:highlight w:val="none"/>
                <w:lang w:eastAsia="zh-CN"/>
              </w:rPr>
              <w:t xml:space="preserve">（2）监控设备</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4"/>
                <w:highlight w:val="none"/>
                <w:lang w:eastAsia="zh-CN"/>
              </w:rPr>
              <w:t xml:space="preserve">24小时正常运行，监控室实行专人</w:t>
            </w:r>
            <w:r>
              <w:rPr>
                <w:rFonts w:hint="eastAsia" w:ascii="宋体" w:hAnsi="宋体" w:eastAsia="宋体" w:cs="宋体"/>
                <w:color w:val="auto"/>
                <w:spacing w:val="-41"/>
                <w:highlight w:val="none"/>
                <w:lang w:eastAsia="zh-CN"/>
              </w:rPr>
              <w:t xml:space="preserve"> </w:t>
            </w:r>
            <w:r>
              <w:rPr>
                <w:rFonts w:hint="eastAsia" w:ascii="宋体" w:hAnsi="宋体" w:eastAsia="宋体" w:cs="宋体"/>
                <w:color w:val="auto"/>
                <w:spacing w:val="-4"/>
                <w:highlight w:val="none"/>
                <w:lang w:eastAsia="zh-CN"/>
              </w:rPr>
              <w:t xml:space="preserve">24小时值班制度。</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（3）监控记录画面清晰，视频监控无死角、无盲区。</w:t>
            </w:r>
            <w:r/>
          </w:p>
        </w:tc>
      </w:tr>
      <w:tr>
        <w:trPr>
          <w:trHeight w:val="46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3"/>
                <w:highlight w:val="none"/>
                <w:lang w:eastAsia="zh-CN"/>
              </w:rPr>
              <w:t xml:space="preserve">（4）值班期间遵守操作规程和保密制度，做好监控记录的保存工作。</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1"/>
                <w:highlight w:val="none"/>
                <w:lang w:eastAsia="zh-CN"/>
              </w:rPr>
              <w:t xml:space="preserve">（5）监控记录保持完整，保存时间不应少于</w:t>
            </w:r>
            <w:r>
              <w:rPr>
                <w:rFonts w:hint="eastAsia" w:ascii="宋体" w:hAnsi="宋体" w:eastAsia="宋体" w:cs="宋体"/>
                <w:color w:val="auto"/>
                <w:spacing w:val="-46"/>
                <w:highlight w:val="none"/>
                <w:lang w:eastAsia="zh-CN"/>
              </w:rPr>
              <w:t xml:space="preserve"> </w:t>
            </w:r>
            <w:r>
              <w:rPr>
                <w:rFonts w:hint="eastAsia" w:ascii="宋体" w:hAnsi="宋体" w:eastAsia="宋体" w:cs="宋体"/>
                <w:color w:val="auto"/>
                <w:spacing w:val="-1"/>
                <w:highlight w:val="none"/>
                <w:lang w:eastAsia="zh-CN"/>
              </w:rPr>
              <w:t xml:space="preserve">90</w:t>
            </w:r>
            <w:r>
              <w:rPr>
                <w:rFonts w:hint="eastAsia" w:ascii="宋体" w:hAnsi="宋体" w:eastAsia="宋体" w:cs="宋体"/>
                <w:color w:val="auto"/>
                <w:spacing w:val="-2"/>
                <w:highlight w:val="none"/>
                <w:lang w:eastAsia="zh-CN"/>
              </w:rPr>
              <w:t xml:space="preserve">天。</w:t>
            </w:r>
            <w:r/>
          </w:p>
        </w:tc>
      </w:tr>
      <w:tr>
        <w:trPr>
          <w:trHeight w:val="511"/>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118"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（6）无关人员进入监控室或查阅监控记录，经授权人批准并做好相关记录。</w:t>
            </w:r>
            <w:r/>
          </w:p>
        </w:tc>
      </w:tr>
      <w:tr>
        <w:trPr>
          <w:trHeight w:val="686"/>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114" w:right="133" w:firstLine="217"/>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2"/>
                <w:highlight w:val="none"/>
                <w:lang w:eastAsia="zh-CN"/>
              </w:rPr>
              <w:t xml:space="preserve">（7）监控室收到火情等报警信号、其他异常情况信号后，及时报警并安排其他安保人员前往现场进</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3"/>
                <w:highlight w:val="none"/>
                <w:lang w:eastAsia="zh-CN"/>
              </w:rPr>
              <w:t xml:space="preserve">行处理。</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89"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（8）</w:t>
            </w:r>
            <w:r>
              <w:rPr>
                <w:rFonts w:hint="eastAsia" w:ascii="宋体" w:hAnsi="宋体" w:eastAsia="宋体" w:cs="宋体"/>
                <w:color w:val="auto"/>
                <w:spacing w:val="-2"/>
                <w:highlight w:val="none"/>
                <w:lang w:eastAsia="zh-CN"/>
              </w:rPr>
              <w:t xml:space="preserve">保证小区主出入口、主干道应具备录像监控，并熟悉监控设备操作及各监控探头所在位置。</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89"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（9）</w:t>
            </w:r>
            <w:r>
              <w:rPr>
                <w:rFonts w:hint="eastAsia" w:ascii="宋体" w:hAnsi="宋体" w:eastAsia="宋体" w:cs="宋体"/>
                <w:color w:val="auto"/>
                <w:spacing w:val="-2"/>
                <w:highlight w:val="none"/>
                <w:lang w:eastAsia="zh-CN"/>
              </w:rPr>
              <w:t xml:space="preserve">有无闲杂人员、可疑人员、推销人员、衣冠不整者、携带烟火或危险物品者进入小区或在物业管理范围内活动。</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89"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（10）</w:t>
            </w:r>
            <w:r>
              <w:rPr>
                <w:rFonts w:hint="eastAsia" w:ascii="宋体" w:hAnsi="宋体" w:eastAsia="宋体" w:cs="宋体"/>
                <w:color w:val="auto"/>
                <w:spacing w:val="-2"/>
                <w:highlight w:val="none"/>
                <w:lang w:eastAsia="zh-CN"/>
              </w:rPr>
              <w:t xml:space="preserve">外围（限可监视到的）有无车辆乱停乱放，堵塞消防通道，停车场出入口及各出入口有无车辆。</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89"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（11）</w:t>
            </w:r>
            <w:r>
              <w:rPr>
                <w:rFonts w:hint="eastAsia" w:ascii="宋体" w:hAnsi="宋体" w:eastAsia="宋体" w:cs="宋体"/>
                <w:color w:val="auto"/>
                <w:spacing w:val="-2"/>
                <w:highlight w:val="none"/>
                <w:lang w:eastAsia="zh-CN"/>
              </w:rPr>
              <w:t xml:space="preserve">停车场内车辆有无异常情况(如车辆被盗、遭破坏等)，车场设施设备有无异常情况。</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89"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（12）</w:t>
            </w:r>
            <w:r>
              <w:rPr>
                <w:rFonts w:hint="eastAsia" w:ascii="宋体" w:hAnsi="宋体" w:eastAsia="宋体" w:cs="宋体"/>
                <w:color w:val="auto"/>
                <w:spacing w:val="-2"/>
                <w:highlight w:val="none"/>
                <w:lang w:eastAsia="zh-CN"/>
              </w:rPr>
              <w:t xml:space="preserve">发现可疑现象或可疑人员，用对讲机及时通知主管进行巡查。</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89"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（13）严禁私自动用监控室内报警电话；严禁外来人员进入监控室；严禁私自泄露监控室内各种设备设施的操作流程；严禁在中控室内抽烟；严禁酒后上岗。</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89"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（14）小区设有的火警、水警、警情应急预案，并在监控中心控制室内悬挂火警、水警等突发事件的应急预案。</w:t>
            </w:r>
            <w:r/>
          </w:p>
        </w:tc>
      </w:tr>
      <w:tr>
        <w:trPr>
          <w:trHeight w:val="458"/>
        </w:trPr>
        <w:tc>
          <w:tcPr>
            <w:tcW w:w="1260" w:type="dxa"/>
            <w:vAlign w:val="top"/>
            <w:vMerge w:val="restart"/>
            <w:textDirection w:val="lrTb"/>
            <w:noWrap w:val="false"/>
          </w:tcPr>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3"/>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366" w:type="dxa"/>
            <w:vAlign w:val="top"/>
            <w:vMerge w:val="restart"/>
            <w:textDirection w:val="lrTb"/>
            <w:noWrap w:val="false"/>
          </w:tcPr>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3"/>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3"/>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车辆停放</w:t>
            </w:r>
            <w:r/>
          </w:p>
        </w:tc>
        <w:tc>
          <w:tcPr>
            <w:tcW w:w="9888" w:type="dxa"/>
            <w:vAlign w:val="top"/>
            <w:textDirection w:val="lrTb"/>
            <w:noWrap w:val="false"/>
          </w:tcPr>
          <w:p>
            <w:pPr>
              <w:pStyle w:val="1469"/>
              <w:ind w:left="331"/>
              <w:spacing w:before="92"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9"/>
                <w:highlight w:val="none"/>
                <w:lang w:eastAsia="zh-CN"/>
              </w:rPr>
              <w:t xml:space="preserve"> </w:t>
            </w:r>
            <w:r>
              <w:rPr>
                <w:rFonts w:hint="eastAsia" w:ascii="宋体" w:hAnsi="宋体" w:eastAsia="宋体" w:cs="宋体"/>
                <w:color w:val="auto"/>
                <w:spacing w:val="-4"/>
                <w:highlight w:val="none"/>
                <w:lang w:eastAsia="zh-CN"/>
              </w:rPr>
              <w:t xml:space="preserve">（1）车辆行驶路线设置合理、规范， 导向标志完整、清晰。</w:t>
            </w:r>
            <w:r/>
          </w:p>
        </w:tc>
      </w:tr>
      <w:tr>
        <w:trPr>
          <w:trHeight w:val="46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（2）合理规划车辆停放区域，张贴车辆引导标识，对车辆及停放区域实行规范管理。</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highlight w:val="none"/>
                <w:lang w:eastAsia="zh-CN"/>
              </w:rPr>
              <w:t xml:space="preserve">（3）严禁在办公楼的公用走道、楼梯间、安全出口处等公共区域停放车辆或充电。</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highlight w:val="none"/>
                <w:lang w:eastAsia="zh-CN"/>
              </w:rPr>
              <w:t xml:space="preserve">（4）非机动车定点有序停放。</w:t>
            </w:r>
            <w:r/>
          </w:p>
        </w:tc>
      </w:tr>
      <w:tr>
        <w:trPr>
          <w:trHeight w:val="686"/>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111" w:right="133" w:firstLine="220"/>
              <w:spacing w:before="38" w:line="26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（5）发现车辆异常情况及时通知车主，并做好登记；发生交通事故、自然灾害等意外事故时及时赶 </w:t>
            </w:r>
            <w:r>
              <w:rPr>
                <w:rFonts w:hint="eastAsia" w:ascii="宋体" w:hAnsi="宋体" w:eastAsia="宋体" w:cs="宋体"/>
                <w:color w:val="auto"/>
                <w:spacing w:val="-6"/>
                <w:highlight w:val="none"/>
                <w:lang w:eastAsia="zh-CN"/>
              </w:rPr>
              <w:t xml:space="preserve">赴现场疏导和协助处理， 响应时间不超过</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6"/>
                <w:highlight w:val="none"/>
                <w:lang w:eastAsia="zh-CN"/>
              </w:rPr>
              <w:t xml:space="preserve">3</w:t>
            </w:r>
            <w:r>
              <w:rPr>
                <w:rFonts w:hint="eastAsia" w:ascii="宋体" w:hAnsi="宋体" w:eastAsia="宋体" w:cs="宋体"/>
                <w:color w:val="auto"/>
                <w:spacing w:val="15"/>
                <w:highlight w:val="none"/>
                <w:lang w:eastAsia="zh-CN"/>
              </w:rPr>
              <w:t xml:space="preserve"> </w:t>
            </w:r>
            <w:r>
              <w:rPr>
                <w:rFonts w:hint="eastAsia" w:ascii="宋体" w:hAnsi="宋体" w:eastAsia="宋体" w:cs="宋体"/>
                <w:color w:val="auto"/>
                <w:spacing w:val="-6"/>
                <w:highlight w:val="none"/>
                <w:lang w:eastAsia="zh-CN"/>
              </w:rPr>
              <w:t xml:space="preserve">分钟。</w:t>
            </w:r>
            <w:r/>
          </w:p>
        </w:tc>
      </w:tr>
      <w:tr>
        <w:trPr>
          <w:trHeight w:val="465"/>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（6）对进出小区的车辆进行管理疏导，保持出入口环境整洁、有序、道路畅通。</w:t>
            </w:r>
            <w:r/>
          </w:p>
        </w:tc>
      </w:tr>
      <w:tr>
        <w:trPr>
          <w:trHeight w:val="115"/>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（7）指挥机动车辆按规定行驶和停泊，保证消防通道畅通，防止发生交通事故。</w:t>
            </w:r>
            <w:r/>
          </w:p>
        </w:tc>
      </w:tr>
      <w:tr>
        <w:trPr>
          <w:trHeight w:val="115"/>
        </w:trPr>
        <w:tc>
          <w:tcPr>
            <w:tcW w:w="1260"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）强化保安员的巡逻职责，同时在非停车区内的道路上增设挡车桩。除紧急救助外，严禁机动车辆进入非停车区人行道上</w:t>
            </w:r>
            <w:r/>
          </w:p>
        </w:tc>
      </w:tr>
      <w:tr>
        <w:trPr>
          <w:trHeight w:val="115"/>
        </w:trPr>
        <w:tc>
          <w:tcPr>
            <w:tcW w:w="1260"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）逐步完善小区内的交通设施</w:t>
            </w:r>
            <w:r/>
          </w:p>
        </w:tc>
      </w:tr>
      <w:tr>
        <w:trPr>
          <w:trHeight w:val="158"/>
        </w:trPr>
        <w:tc>
          <w:tcPr>
            <w:tcW w:w="1260"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lang w:eastAsia="zh-CN"/>
              </w:rPr>
              <w:t xml:space="preserve">）面对个别违章车主，车管员将严格执行管理规定。对违章行驶或停泊且屡教不改者，管理处应积极向上级监管机关反映情况，取得行政上的支持</w:t>
            </w:r>
            <w:r/>
          </w:p>
        </w:tc>
      </w:tr>
      <w:tr>
        <w:trPr>
          <w:trHeight w:val="158"/>
        </w:trPr>
        <w:tc>
          <w:tcPr>
            <w:tcW w:w="1260"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lang w:eastAsia="zh-CN"/>
              </w:rPr>
              <w:t xml:space="preserve">）对自行车、摩托车要求进入指定停放点发卡停放，并凭卡放行。</w:t>
            </w:r>
            <w:r/>
          </w:p>
        </w:tc>
      </w:tr>
      <w:tr>
        <w:trPr>
          <w:trHeight w:val="1738"/>
        </w:trPr>
        <w:tc>
          <w:tcPr>
            <w:tcW w:w="1260"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lang w:eastAsia="zh-CN"/>
              </w:rPr>
              <w:t xml:space="preserve">）路交通设施管理</w:t>
            </w:r>
            <w:r/>
          </w:p>
          <w:p>
            <w:pPr>
              <w:pStyle w:val="1469"/>
              <w:ind w:left="331"/>
              <w:spacing w:before="94"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①根据小区内的需要，管理处将在增设道路减速带和减速标识系统，指导小区内车辆驾驶员在限速范围内行驶。</w:t>
            </w:r>
            <w:r/>
          </w:p>
          <w:p>
            <w:pPr>
              <w:pStyle w:val="1469"/>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②每半年对小区道路牙进行一次维修，并用红白两色油漆刷涂明显标识，以便于驾驶员夜间在小区内道路上行车。</w:t>
            </w:r>
            <w:r/>
          </w:p>
        </w:tc>
      </w:tr>
      <w:tr>
        <w:trPr>
          <w:trHeight w:val="463"/>
        </w:trPr>
        <w:tc>
          <w:tcPr>
            <w:tcW w:w="1260" w:type="dxa"/>
            <w:vAlign w:val="top"/>
            <w:vMerge w:val="restart"/>
            <w:textDirection w:val="lrTb"/>
            <w:noWrap w:val="false"/>
          </w:tcPr>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4"/>
              <w:spacing w:before="6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3366" w:type="dxa"/>
            <w:vAlign w:val="top"/>
            <w:vMerge w:val="restart"/>
            <w:textDirection w:val="lrTb"/>
            <w:noWrap w:val="false"/>
          </w:tcPr>
          <w:p>
            <w:pPr>
              <w:spacing w:line="29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9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5"/>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消防安全管理</w:t>
            </w:r>
            <w:r/>
          </w:p>
        </w:tc>
        <w:tc>
          <w:tcPr>
            <w:tcW w:w="9888"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3"/>
                <w:highlight w:val="none"/>
                <w:lang w:eastAsia="zh-CN"/>
              </w:rPr>
              <w:t xml:space="preserve">（1）建立消防安全责任制，确定各级消</w:t>
            </w:r>
            <w:r>
              <w:rPr>
                <w:rFonts w:hint="eastAsia" w:ascii="宋体" w:hAnsi="宋体" w:eastAsia="宋体" w:cs="宋体"/>
                <w:color w:val="auto"/>
                <w:spacing w:val="-4"/>
                <w:highlight w:val="none"/>
                <w:lang w:eastAsia="zh-CN"/>
              </w:rPr>
              <w:t xml:space="preserve">防安全责任人及其职责。</w:t>
            </w:r>
            <w:r/>
          </w:p>
        </w:tc>
      </w:tr>
      <w:tr>
        <w:trPr>
          <w:trHeight w:val="46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5"/>
                <w:highlight w:val="none"/>
                <w:lang w:eastAsia="zh-CN"/>
              </w:rPr>
              <w:t xml:space="preserve">（2）消防控制室实行</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5"/>
                <w:highlight w:val="none"/>
                <w:lang w:eastAsia="zh-CN"/>
              </w:rPr>
              <w:t xml:space="preserve">24</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5"/>
                <w:highlight w:val="none"/>
                <w:lang w:eastAsia="zh-CN"/>
              </w:rPr>
              <w:t xml:space="preserve">小时值班制度，</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5"/>
                <w:highlight w:val="none"/>
                <w:lang w:eastAsia="zh-CN"/>
              </w:rPr>
              <w:t xml:space="preserve">每班不少于</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5"/>
                <w:highlight w:val="none"/>
                <w:lang w:eastAsia="zh-CN"/>
              </w:rPr>
              <w:t xml:space="preserve">2</w:t>
            </w:r>
            <w:r>
              <w:rPr>
                <w:rFonts w:hint="eastAsia" w:ascii="宋体" w:hAnsi="宋体" w:eastAsia="宋体" w:cs="宋体"/>
                <w:color w:val="auto"/>
                <w:spacing w:val="16"/>
                <w:highlight w:val="none"/>
                <w:lang w:eastAsia="zh-CN"/>
              </w:rPr>
              <w:t xml:space="preserve"> </w:t>
            </w:r>
            <w:r>
              <w:rPr>
                <w:rFonts w:hint="eastAsia" w:ascii="宋体" w:hAnsi="宋体" w:eastAsia="宋体" w:cs="宋体"/>
                <w:color w:val="auto"/>
                <w:spacing w:val="-5"/>
                <w:highlight w:val="none"/>
                <w:lang w:eastAsia="zh-CN"/>
              </w:rPr>
              <w:t xml:space="preserve">人。</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89"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（3）消火栓、应急照明、应急物资、消防及人员逃生通道、消防车通道可随时正常使用。</w:t>
            </w:r>
            <w:r/>
          </w:p>
        </w:tc>
      </w:tr>
      <w:tr>
        <w:trPr>
          <w:trHeight w:val="45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19"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（4）易燃易爆品设专区专人管理，做好相关记录。</w:t>
            </w:r>
            <w:r/>
          </w:p>
        </w:tc>
      </w:tr>
      <w:tr>
        <w:trPr>
          <w:trHeight w:val="46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spacing w:val="-1"/>
                <w:highlight w:val="none"/>
                <w:lang w:eastAsia="zh-CN"/>
              </w:rPr>
              <w:t xml:space="preserve">（5）定期组织消防安全宣传，每半年至少开展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次消防演</w:t>
            </w:r>
            <w:r>
              <w:rPr>
                <w:rFonts w:hint="eastAsia" w:ascii="宋体" w:hAnsi="宋体" w:eastAsia="宋体" w:cs="宋体"/>
                <w:color w:val="auto"/>
                <w:spacing w:val="-2"/>
                <w:highlight w:val="none"/>
                <w:lang w:eastAsia="zh-CN"/>
              </w:rPr>
              <w:t xml:space="preserve">练。</w:t>
            </w:r>
            <w:r/>
          </w:p>
        </w:tc>
      </w:tr>
      <w:tr>
        <w:trPr>
          <w:trHeight w:val="458"/>
        </w:trPr>
        <w:tc>
          <w:tcPr>
            <w:tcW w:w="1260" w:type="dxa"/>
            <w:vAlign w:val="top"/>
            <w:vMerge w:val="restart"/>
            <w:textDirection w:val="lrTb"/>
            <w:noWrap w:val="false"/>
          </w:tcPr>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3"/>
              <w:spacing w:before="64"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3366" w:type="dxa"/>
            <w:vAlign w:val="top"/>
            <w:vMerge w:val="restart"/>
            <w:textDirection w:val="lrTb"/>
            <w:noWrap w:val="false"/>
          </w:tcPr>
          <w:p>
            <w:pPr>
              <w:spacing w:line="24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9"/>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突发事件处理</w:t>
            </w:r>
            <w:r/>
          </w:p>
        </w:tc>
        <w:tc>
          <w:tcPr>
            <w:tcW w:w="9888" w:type="dxa"/>
            <w:vAlign w:val="top"/>
            <w:textDirection w:val="lrTb"/>
            <w:noWrap w:val="false"/>
          </w:tcPr>
          <w:p>
            <w:pPr>
              <w:pStyle w:val="1469"/>
              <w:ind w:left="331"/>
              <w:spacing w:before="90"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3"/>
                <w:highlight w:val="none"/>
                <w:lang w:eastAsia="zh-CN"/>
              </w:rPr>
              <w:t xml:space="preserve">（1）制定突发事件安全责任书，明确突发事件责任人及应承担的安全责任。</w:t>
            </w:r>
            <w:r/>
          </w:p>
        </w:tc>
      </w:tr>
      <w:tr>
        <w:trPr>
          <w:trHeight w:val="46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0"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（2）建立应急突发事件处置队伍，明确各自的职责。</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4"/>
                <w:highlight w:val="none"/>
                <w:lang w:eastAsia="zh-CN"/>
              </w:rPr>
              <w:t xml:space="preserve">（3）识别、分析各种潜在风险，</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4"/>
                <w:highlight w:val="none"/>
                <w:lang w:eastAsia="zh-CN"/>
              </w:rPr>
              <w:t xml:space="preserve">针对不同风险类型</w:t>
            </w:r>
            <w:r>
              <w:rPr>
                <w:rFonts w:hint="eastAsia" w:ascii="宋体" w:hAnsi="宋体" w:eastAsia="宋体" w:cs="宋体"/>
                <w:color w:val="auto"/>
                <w:spacing w:val="-5"/>
                <w:highlight w:val="none"/>
                <w:lang w:eastAsia="zh-CN"/>
              </w:rPr>
              <w:t xml:space="preserve">制定相应解决方案，并配备应急物资。</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1"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（4）每半年至少开展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1"/>
                <w:highlight w:val="none"/>
                <w:lang w:eastAsia="zh-CN"/>
              </w:rPr>
              <w:t xml:space="preserve">次突发事件应急演练，并有相应记</w:t>
            </w:r>
            <w:r>
              <w:rPr>
                <w:rFonts w:hint="eastAsia" w:ascii="宋体" w:hAnsi="宋体" w:eastAsia="宋体" w:cs="宋体"/>
                <w:color w:val="auto"/>
                <w:spacing w:val="-2"/>
                <w:highlight w:val="none"/>
                <w:lang w:eastAsia="zh-CN"/>
              </w:rPr>
              <w:t xml:space="preserve">录。</w:t>
            </w:r>
            <w:r/>
          </w:p>
        </w:tc>
      </w:tr>
      <w:tr>
        <w:trPr>
          <w:trHeight w:val="46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2"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
                <w:highlight w:val="none"/>
                <w:lang w:eastAsia="zh-CN"/>
              </w:rPr>
              <w:t xml:space="preserve">（5）发生意外事件时，及时采取应急措施，维护</w:t>
            </w:r>
            <w:r>
              <w:rPr>
                <w:rFonts w:hint="eastAsia" w:cs="宋体"/>
                <w:color w:val="auto"/>
                <w:spacing w:val="-2"/>
                <w:highlight w:val="none"/>
                <w:lang w:val="en-US" w:eastAsia="zh-CN"/>
              </w:rPr>
              <w:t xml:space="preserve">公园</w:t>
            </w:r>
            <w:r>
              <w:rPr>
                <w:rFonts w:hint="eastAsia" w:ascii="宋体" w:hAnsi="宋体" w:eastAsia="宋体" w:cs="宋体"/>
                <w:color w:val="auto"/>
                <w:spacing w:val="-2"/>
                <w:highlight w:val="none"/>
                <w:lang w:eastAsia="zh-CN"/>
              </w:rPr>
              <w:t xml:space="preserve">区域物业服务正常进行，</w:t>
            </w:r>
            <w:r>
              <w:rPr>
                <w:rFonts w:hint="eastAsia" w:ascii="宋体" w:hAnsi="宋体" w:eastAsia="宋体" w:cs="宋体"/>
                <w:color w:val="auto"/>
                <w:spacing w:val="-3"/>
                <w:highlight w:val="none"/>
                <w:lang w:eastAsia="zh-CN"/>
              </w:rPr>
              <w:t xml:space="preserve">保护人身财产安全。</w:t>
            </w:r>
            <w:r/>
          </w:p>
        </w:tc>
      </w:tr>
      <w:tr>
        <w:trPr>
          <w:trHeight w:val="686"/>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128" w:right="133" w:firstLine="203"/>
              <w:spacing w:before="35" w:line="26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4"/>
                <w:highlight w:val="none"/>
                <w:lang w:eastAsia="zh-CN"/>
              </w:rPr>
              <w:t xml:space="preserve">（6）</w:t>
            </w:r>
            <w:r>
              <w:rPr>
                <w:rFonts w:hint="eastAsia" w:cs="宋体"/>
                <w:color w:val="auto"/>
                <w:spacing w:val="-4"/>
                <w:highlight w:val="none"/>
                <w:lang w:val="en-US" w:eastAsia="zh-CN"/>
              </w:rPr>
              <w:t xml:space="preserve">公园</w:t>
            </w:r>
            <w:r>
              <w:rPr>
                <w:rFonts w:hint="eastAsia" w:ascii="宋体" w:hAnsi="宋体" w:eastAsia="宋体" w:cs="宋体"/>
                <w:color w:val="auto"/>
                <w:spacing w:val="-4"/>
                <w:highlight w:val="none"/>
                <w:lang w:eastAsia="zh-CN"/>
              </w:rPr>
              <w:t xml:space="preserve">区域物业服务应急预案终止实施后，积极采取措施，在尽可能短的时间内，消除事故带来</w:t>
            </w:r>
            <w:r>
              <w:rPr>
                <w:rFonts w:hint="eastAsia" w:ascii="宋体" w:hAnsi="宋体" w:eastAsia="宋体" w:cs="宋体"/>
                <w:color w:val="auto"/>
                <w:spacing w:val="-1"/>
                <w:highlight w:val="none"/>
                <w:lang w:eastAsia="zh-CN"/>
              </w:rPr>
              <w:t xml:space="preserve">的不良影响，妥善安置和慰问受害及受影响的人员和部门。</w:t>
            </w:r>
            <w:r/>
          </w:p>
        </w:tc>
      </w:tr>
      <w:tr>
        <w:trPr>
          <w:trHeight w:val="459"/>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3" w:line="219"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（7）事故处理后，及时形成事故应急总结报告，完善应急救援工作方案。</w:t>
            </w:r>
            <w:r/>
          </w:p>
        </w:tc>
      </w:tr>
      <w:tr>
        <w:trPr>
          <w:trHeight w:val="180"/>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8）物业对于各项突发事件处理，根据实际情况，给出合适解决方案并抓紧实施。突发事件包括指刑事案件、火灾、水灾、煤气泄漏、交通事故、游客疾病、电力故障等；它具有隐蔽性强、破坏性大，影响面广等特点。</w:t>
            </w:r>
            <w:r/>
          </w:p>
        </w:tc>
      </w:tr>
      <w:tr>
        <w:trPr>
          <w:trHeight w:val="180"/>
        </w:trPr>
        <w:tc>
          <w:tcPr>
            <w:tcW w:w="1260"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2"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突发事件处理的基本原则</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牢记对人民、生命、财产高度负责的精神，以忘我的态度投入</w:t>
            </w:r>
            <w:r>
              <w:rPr>
                <w:rFonts w:hint="eastAsia" w:ascii="宋体" w:hAnsi="宋体" w:eastAsia="宋体" w:cs="宋体"/>
                <w:color w:val="auto"/>
                <w:highlight w:val="none"/>
                <w:lang w:eastAsia="zh-CN"/>
              </w:rPr>
              <w:t xml:space="preserve">到</w:t>
            </w:r>
            <w:r>
              <w:rPr>
                <w:rFonts w:hint="eastAsia" w:ascii="宋体" w:hAnsi="宋体" w:eastAsia="宋体" w:cs="宋体"/>
                <w:color w:val="auto"/>
                <w:highlight w:val="none"/>
              </w:rPr>
              <w:t xml:space="preserve">事件处理、抢救中。</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在突发事件发生时</w:t>
            </w:r>
            <w:r>
              <w:rPr>
                <w:rFonts w:hint="eastAsia" w:ascii="宋体" w:hAnsi="宋体" w:eastAsia="宋体" w:cs="宋体"/>
                <w:color w:val="auto"/>
                <w:highlight w:val="none"/>
                <w:lang w:eastAsia="zh-CN"/>
              </w:rPr>
              <w:t xml:space="preserve">切忌</w:t>
            </w:r>
            <w:r>
              <w:rPr>
                <w:rFonts w:hint="eastAsia" w:cs="宋体"/>
                <w:color w:val="auto"/>
                <w:highlight w:val="none"/>
                <w:lang w:eastAsia="zh-CN"/>
              </w:rPr>
              <w:t xml:space="preserve">惊慌失措</w:t>
            </w:r>
            <w:r>
              <w:rPr>
                <w:rFonts w:hint="eastAsia" w:ascii="宋体" w:hAnsi="宋体" w:eastAsia="宋体" w:cs="宋体"/>
                <w:color w:val="auto"/>
                <w:highlight w:val="none"/>
              </w:rPr>
              <w:t xml:space="preserve">，保持高度清醒的头脑，以保证对事件正确地判断和处理。</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熟悉所管辖区域各种设施的正确位置，以保证在事故处理中动作的准确性，以便赢得宝贵的时间。</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在事件发现、发生、处理过程中，遵循保证生命、财产安全第一的原则，把损失降低到最小的程度。</w:t>
            </w:r>
            <w:r/>
          </w:p>
        </w:tc>
      </w:tr>
      <w:tr>
        <w:trPr>
          <w:trHeight w:val="180"/>
        </w:trPr>
        <w:tc>
          <w:tcPr>
            <w:tcW w:w="1260"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2"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10</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治安案件的处理</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区内一旦发生治安案件，管理人员（或护卫人员）应迅速拨打</w:t>
            </w:r>
            <w:r>
              <w:rPr>
                <w:rFonts w:hint="eastAsia" w:ascii="宋体" w:hAnsi="宋体" w:eastAsia="宋体" w:cs="宋体"/>
                <w:color w:val="auto"/>
                <w:spacing w:val="-3"/>
                <w:highlight w:val="none"/>
                <w:lang w:eastAsia="zh-CN"/>
              </w:rPr>
              <w:t xml:space="preserve">11</w:t>
            </w:r>
            <w:r>
              <w:rPr>
                <w:rFonts w:hint="eastAsia" w:ascii="宋体" w:hAnsi="宋体" w:eastAsia="宋体" w:cs="宋体"/>
                <w:color w:val="auto"/>
                <w:spacing w:val="-3"/>
                <w:highlight w:val="none"/>
                <w:lang w:val="en-US" w:eastAsia="zh-CN"/>
              </w:rPr>
              <w:t xml:space="preserve">0</w:t>
            </w:r>
            <w:r>
              <w:rPr>
                <w:rFonts w:hint="eastAsia" w:ascii="宋体" w:hAnsi="宋体" w:eastAsia="宋体" w:cs="宋体"/>
                <w:color w:val="auto"/>
                <w:highlight w:val="none"/>
              </w:rPr>
              <w:t xml:space="preserve">  报警电话，打报警电话应沉着、准确地报告发案地址，门牌号、发生什么案件、报警人姓名及电话号码。</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如有人员需救治，在报警的同时，派人送伤者到最近的医院进行抢救。</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管理人员（或护卫人员）迅速组织护卫人员封闭出入口及通道，疏散群众防止围观， 在公安人员到场前管理人员与护卫人员须保护好现场，保护现场人员不得擅自离开。</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若治安案件发生在晚上，护卫人员报警后立即通知经理，告知案情；经理应迅速到发案地区，组织工作。</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积极协助保护现场。</w:t>
            </w:r>
            <w:r/>
          </w:p>
        </w:tc>
      </w:tr>
      <w:tr>
        <w:trPr>
          <w:trHeight w:val="180"/>
        </w:trPr>
        <w:tc>
          <w:tcPr>
            <w:tcW w:w="1260"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2"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交通事故的处理</w:t>
            </w:r>
            <w:r/>
          </w:p>
          <w:p>
            <w:pPr>
              <w:pStyle w:val="1469"/>
              <w:ind w:left="331"/>
              <w:spacing w:before="92" w:line="233" w:lineRule="auto"/>
              <w:rPr>
                <w:rFonts w:hint="eastAsia" w:ascii="宋体" w:hAnsi="宋体" w:eastAsia="宋体" w:cs="宋体"/>
                <w:color w:val="auto"/>
                <w:highlight w:val="none"/>
              </w:rPr>
            </w:pPr>
            <w:r>
              <w:rPr>
                <w:rFonts w:hint="eastAsia" w:cs="宋体"/>
                <w:color w:val="auto"/>
                <w:highlight w:val="none"/>
                <w:lang w:val="en-US" w:eastAsia="zh-CN"/>
              </w:rPr>
              <w:t xml:space="preserve">公园</w:t>
            </w:r>
            <w:r>
              <w:rPr>
                <w:rFonts w:hint="eastAsia" w:ascii="宋体" w:hAnsi="宋体" w:eastAsia="宋体" w:cs="宋体"/>
                <w:color w:val="auto"/>
                <w:highlight w:val="none"/>
              </w:rPr>
              <w:t xml:space="preserve">内发生交通事故时，应迅速将伤者送就近医院就医，并拨打交通事故报警电话“122”。</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交警到来之前保护好现场，当事人与车辆不能擅自离开。</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疏导车辆，疏散围观群众，协助调查。</w:t>
            </w:r>
            <w:r/>
          </w:p>
        </w:tc>
      </w:tr>
      <w:tr>
        <w:trPr>
          <w:trHeight w:val="1727"/>
        </w:trPr>
        <w:tc>
          <w:tcPr>
            <w:tcW w:w="1260"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）水灾（主要指漏水问题）</w:t>
            </w:r>
            <w:r/>
          </w:p>
          <w:p>
            <w:pPr>
              <w:pStyle w:val="1469"/>
              <w:ind w:left="331"/>
              <w:spacing w:before="92"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关闭总水闸</w:t>
            </w:r>
            <w:r/>
          </w:p>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检查漏</w:t>
            </w:r>
            <w:r>
              <w:rPr>
                <w:rFonts w:hint="eastAsia" w:ascii="宋体" w:hAnsi="宋体" w:eastAsia="宋体" w:cs="宋体"/>
                <w:color w:val="auto"/>
                <w:highlight w:val="none"/>
                <w:lang w:eastAsia="zh-CN"/>
              </w:rPr>
              <w:t xml:space="preserve">水的正确位置及所属水源例如生活用水、消防用水、排水等；并在许可能力下， 立即设法制止漏水，如关闭水擎；若无法制止，则立即用对讲机报办公室、通知工程部前来支援；在支援人员到达前须尽量控制现场，防止事态扩大。观察四周环境，漏水是否影响各项设备，如配电房/厢变、电梯、母线槽等。利用沙包及可用之物件堆筑，防止漏水渗入电梯等设备，利用现有设备及工具，设法清理现场。用对讲机报办公室、安排保洁人员协助清理现场积水，检查受影响范围、通知受影响住户。日常巡逻时，应留意渠道是否有淤泥、杂物或塑料袋，随时加以清理干净，以免堵塞。</w:t>
            </w:r>
            <w:r/>
          </w:p>
        </w:tc>
      </w:tr>
      <w:tr>
        <w:trPr>
          <w:trHeight w:val="383"/>
        </w:trPr>
        <w:tc>
          <w:tcPr>
            <w:tcW w:w="1260"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）私堆乱建管理</w:t>
            </w:r>
            <w:r/>
          </w:p>
          <w:p>
            <w:pPr>
              <w:pStyle w:val="1469"/>
              <w:ind w:left="331"/>
              <w:spacing w:before="92"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针对楼道和地下车库内堆放生活杂物、塑料、硬板纸等情况，及时要求居民限期内将杂物搬出楼道和地下车库，保障消防通道畅通，过了限期居民未将杂物等搬出楼道和地下车库的由物业管理公司进行清理。装修时产生的建筑垃圾统一用蛇皮袋装袋后堆放在物业管理单位指定地点，不得乱堆乱放，并及时清理。针对小区内的乱搭乱建，及时制止，并要求居民限期内拆除，限期未整改的，提请有关部门处理。</w:t>
            </w:r>
            <w:r/>
          </w:p>
        </w:tc>
      </w:tr>
      <w:tr>
        <w:trPr>
          <w:trHeight w:val="460"/>
        </w:trPr>
        <w:tc>
          <w:tcPr>
            <w:shd w:val="clear" w:color="auto" w:fill="auto"/>
            <w:tcW w:w="1260" w:type="dxa"/>
            <w:vAlign w:val="top"/>
            <w:vMerge w:val="restart"/>
            <w:textDirection w:val="lrTb"/>
            <w:noWrap w:val="false"/>
          </w:tcPr>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81"/>
              <w:spacing w:before="64" w:line="179" w:lineRule="auto"/>
              <w:rPr>
                <w:rFonts w:hint="eastAsia" w:ascii="宋体" w:hAnsi="宋体" w:eastAsia="宋体" w:cs="宋体"/>
                <w:color w:val="auto"/>
                <w:sz w:val="21"/>
                <w:highlight w:val="none"/>
                <w:lang w:val="en-US" w:eastAsia="zh-CN" w:bidi="ar-SA"/>
              </w:rPr>
            </w:pPr>
            <w:r>
              <w:rPr>
                <w:rFonts w:hint="eastAsia" w:ascii="宋体" w:hAnsi="宋体" w:eastAsia="宋体" w:cs="宋体"/>
                <w:color w:val="auto"/>
                <w:highlight w:val="none"/>
              </w:rPr>
              <w:t xml:space="preserve">8</w:t>
            </w:r>
            <w:r/>
          </w:p>
        </w:tc>
        <w:tc>
          <w:tcPr>
            <w:shd w:val="clear" w:color="auto" w:fill="auto"/>
            <w:tcW w:w="3366" w:type="dxa"/>
            <w:vAlign w:val="top"/>
            <w:vMerge w:val="restart"/>
            <w:textDirection w:val="lrTb"/>
            <w:noWrap w:val="false"/>
          </w:tcPr>
          <w:p>
            <w:pPr>
              <w:spacing w:line="3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left="114"/>
              <w:jc w:val="center"/>
              <w:spacing w:before="68" w:line="221" w:lineRule="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highlight w:val="none"/>
              </w:rPr>
              <w:t xml:space="preserve">大型活动秩序</w:t>
            </w:r>
            <w:r/>
          </w:p>
        </w:tc>
        <w:tc>
          <w:tcPr>
            <w:tcW w:w="9888" w:type="dxa"/>
            <w:vAlign w:val="top"/>
            <w:textDirection w:val="lrTb"/>
            <w:noWrap w:val="false"/>
          </w:tcPr>
          <w:p>
            <w:pPr>
              <w:pStyle w:val="1469"/>
              <w:ind w:left="331"/>
              <w:spacing w:before="92"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5"/>
                <w:highlight w:val="none"/>
                <w:lang w:eastAsia="zh-CN"/>
              </w:rPr>
              <w:t xml:space="preserve">（1）制定相应的活动秩序维护方案，</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5"/>
                <w:highlight w:val="none"/>
                <w:lang w:eastAsia="zh-CN"/>
              </w:rPr>
              <w:t xml:space="preserve">合理安排人员， 并对场所的安全隐患进行排查。</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3"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9"/>
                <w:highlight w:val="none"/>
                <w:lang w:eastAsia="zh-CN"/>
              </w:rPr>
              <w:t xml:space="preserve"> </w:t>
            </w:r>
            <w:r>
              <w:rPr>
                <w:rFonts w:hint="eastAsia" w:ascii="宋体" w:hAnsi="宋体" w:eastAsia="宋体" w:cs="宋体"/>
                <w:color w:val="auto"/>
                <w:highlight w:val="none"/>
                <w:lang w:eastAsia="zh-CN"/>
              </w:rPr>
              <w:t xml:space="preserve">（2）应当保障通道、出入口、停车场等区域畅通。</w:t>
            </w:r>
            <w:r/>
          </w:p>
        </w:tc>
      </w:tr>
      <w:tr>
        <w:trPr>
          <w:trHeight w:val="458"/>
        </w:trPr>
        <w:tc>
          <w:tcPr>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highlight w:val="none"/>
                <w:lang w:eastAsia="zh-CN"/>
              </w:rPr>
              <w:t xml:space="preserve">（3）活动举办过程中，做好现场秩序的维护和突发事故的处置工作，确保活动正常进行。</w:t>
            </w:r>
            <w:r/>
          </w:p>
        </w:tc>
      </w:tr>
      <w:tr>
        <w:trPr>
          <w:trHeight w:val="64"/>
        </w:trPr>
        <w:tc>
          <w:tcPr>
            <w:tcW w:w="1260" w:type="dxa"/>
            <w:vAlign w:val="center"/>
            <w:vMerge w:val="restart"/>
            <w:textDirection w:val="lrTb"/>
            <w:noWrap w:val="false"/>
          </w:tcPr>
          <w:p>
            <w:pPr>
              <w:ind w:firstLine="630"/>
              <w:jc w:val="both"/>
              <w:spacing w:line="254"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w:t>
            </w:r>
            <w:r/>
          </w:p>
        </w:tc>
        <w:tc>
          <w:tcPr>
            <w:tcW w:w="3366" w:type="dxa"/>
            <w:vAlign w:val="center"/>
            <w:vMerge w:val="restart"/>
            <w:textDirection w:val="lrTb"/>
            <w:noWrap w:val="false"/>
          </w:tcPr>
          <w:p>
            <w:pPr>
              <w:jc w:val="center"/>
              <w:spacing w:line="254" w:lineRule="auto"/>
              <w:rPr>
                <w:rFonts w:hint="eastAsia" w:ascii="宋体" w:hAnsi="宋体" w:eastAsia="宋体" w:cs="宋体"/>
                <w:color w:val="auto"/>
                <w:highlight w:val="none"/>
                <w:lang w:val="en-US" w:eastAsia="zh-CN"/>
              </w:rPr>
            </w:pPr>
            <w:r>
              <w:rPr>
                <w:rFonts w:hint="eastAsia" w:ascii="宋体" w:hAnsi="宋体" w:eastAsia="宋体" w:cs="宋体"/>
                <w:color w:val="auto"/>
                <w:spacing w:val="-2"/>
                <w:sz w:val="21"/>
                <w:szCs w:val="21"/>
                <w:highlight w:val="none"/>
                <w:lang w:val="en-US" w:eastAsia="en-US" w:bidi="ar-SA"/>
              </w:rPr>
              <w:t xml:space="preserve">保安管理要求</w:t>
            </w:r>
            <w:r/>
          </w:p>
        </w:tc>
        <w:tc>
          <w:tcPr>
            <w:tcW w:w="9888" w:type="dxa"/>
            <w:vAlign w:val="top"/>
            <w:textDirection w:val="lrTb"/>
            <w:noWrap w:val="false"/>
          </w:tcPr>
          <w:p>
            <w:pPr>
              <w:pStyle w:val="1469"/>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cs="宋体"/>
                <w:color w:val="auto"/>
                <w:highlight w:val="none"/>
                <w:lang w:val="en-US" w:eastAsia="zh-CN"/>
              </w:rPr>
              <w:t xml:space="preserve">  </w:t>
            </w: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（1）门禁管理服务:①小区规章制度执行管理</w:t>
            </w:r>
            <w:r/>
          </w:p>
        </w:tc>
      </w:tr>
      <w:tr>
        <w:trPr>
          <w:trHeight w:val="64"/>
        </w:trPr>
        <w:tc>
          <w:tcPr>
            <w:tcW w:w="1260"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ind w:firstLine="420"/>
              <w:spacing w:line="36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en-US" w:bidi="ar-SA"/>
              </w:rPr>
              <w:t xml:space="preserve">问询制度①失物招领；②公共钥匙保管及记录。</w:t>
            </w:r>
            <w:r/>
          </w:p>
        </w:tc>
      </w:tr>
      <w:tr>
        <w:trPr>
          <w:trHeight w:val="64"/>
        </w:trPr>
        <w:tc>
          <w:tcPr>
            <w:tcW w:w="1260"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（3</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lang w:eastAsia="zh-CN"/>
              </w:rPr>
              <w:t xml:space="preserve">巡逻警卫①24小时无盲区巡逻；②进入或滞留在</w:t>
            </w:r>
            <w:r>
              <w:rPr>
                <w:rFonts w:hint="eastAsia" w:cs="宋体"/>
                <w:color w:val="auto"/>
                <w:highlight w:val="none"/>
                <w:lang w:val="en-US" w:eastAsia="zh-CN"/>
              </w:rPr>
              <w:t xml:space="preserve">公园</w:t>
            </w:r>
            <w:r>
              <w:rPr>
                <w:rFonts w:hint="eastAsia" w:ascii="宋体" w:hAnsi="宋体" w:eastAsia="宋体" w:cs="宋体"/>
                <w:color w:val="auto"/>
                <w:highlight w:val="none"/>
                <w:lang w:eastAsia="zh-CN"/>
              </w:rPr>
              <w:t xml:space="preserve">内人员的盘查与处理；③消防栓、灭火器材的检查；④</w:t>
            </w:r>
            <w:r>
              <w:rPr>
                <w:rFonts w:hint="eastAsia" w:cs="宋体"/>
                <w:color w:val="auto"/>
                <w:highlight w:val="none"/>
                <w:lang w:val="en-US" w:eastAsia="zh-CN"/>
              </w:rPr>
              <w:t xml:space="preserve">公园</w:t>
            </w:r>
            <w:r>
              <w:rPr>
                <w:rFonts w:hint="eastAsia" w:ascii="宋体" w:hAnsi="宋体" w:eastAsia="宋体" w:cs="宋体"/>
                <w:color w:val="auto"/>
                <w:highlight w:val="none"/>
                <w:lang w:eastAsia="zh-CN"/>
              </w:rPr>
              <w:t xml:space="preserve">内公共照明的定时启闭；⑤留意公共地方的环境清洁及公共设备的损毁情况。</w:t>
            </w:r>
            <w:r/>
          </w:p>
        </w:tc>
      </w:tr>
      <w:tr>
        <w:trPr>
          <w:trHeight w:val="64"/>
        </w:trPr>
        <w:tc>
          <w:tcPr>
            <w:tcW w:w="1260"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（4）车辆管理：①车辆进出登记；②小区内车辆道路交通指挥；③交通标志设置及维护；④车辆识别证（停车证）的发放和换证管理；⑤车场（车库）停放秩序管理；⑥门口广场车辆管理。</w:t>
            </w:r>
            <w:r/>
          </w:p>
        </w:tc>
      </w:tr>
      <w:tr>
        <w:trPr>
          <w:trHeight w:val="64"/>
        </w:trPr>
        <w:tc>
          <w:tcPr>
            <w:tcW w:w="1260"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（5）防火、水浸事务管理①火灾报警设备监视及控制；②防火门、消防灭火装置和设施的定期查验；消防器具的定期更换；③危险品、易燃物品管理、处置及记录；④避难及逃生通道障碍的清除。</w:t>
            </w:r>
            <w:r/>
          </w:p>
        </w:tc>
      </w:tr>
      <w:tr>
        <w:trPr>
          <w:trHeight w:val="64"/>
        </w:trPr>
        <w:tc>
          <w:tcPr>
            <w:tcW w:w="1260"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（6）安全监控及紧急事件的处理：①安全监控、记录及即时录像和保管；②发现可疑情况的应变和处置（作业流程）；③有疑案发生时配合警方的侦查；④遇有火灾、水浸险情时现场引导和警戒。</w:t>
            </w:r>
            <w:r/>
          </w:p>
        </w:tc>
      </w:tr>
      <w:tr>
        <w:trPr>
          <w:trHeight w:val="64"/>
        </w:trPr>
        <w:tc>
          <w:tcPr>
            <w:tcW w:w="1260"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66"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（7）报告事项：①勤务轮值排班表；②巡逻检查表格；③夜间工作人员及访客登记记录表；④进出车辆情况表；⑤非常事件的报告、笔录等。</w:t>
            </w:r>
            <w:r/>
          </w:p>
        </w:tc>
      </w:tr>
      <w:tr>
        <w:trPr>
          <w:trHeight w:val="458"/>
        </w:trPr>
        <w:tc>
          <w:tcPr>
            <w:shd w:val="clear" w:color="auto" w:fill="auto"/>
            <w:tcW w:w="1260" w:type="dxa"/>
            <w:vAlign w:val="center"/>
            <w:textDirection w:val="lrTb"/>
            <w:noWrap w:val="false"/>
          </w:tcPr>
          <w:p>
            <w:pPr>
              <w:ind w:firstLine="630"/>
              <w:jc w:val="center"/>
              <w:spacing w:line="254" w:lineRule="auto"/>
              <w:rPr>
                <w:rFonts w:hint="eastAsia" w:ascii="宋体" w:hAnsi="宋体" w:eastAsia="宋体" w:cs="宋体"/>
                <w:color w:val="auto"/>
                <w:sz w:val="21"/>
                <w:highlight w:val="none"/>
                <w:lang w:val="en-US" w:eastAsia="zh-CN" w:bidi="ar-SA"/>
              </w:rPr>
            </w:pPr>
            <w:r>
              <w:rPr>
                <w:rFonts w:hint="eastAsia" w:ascii="宋体" w:hAnsi="宋体" w:eastAsia="宋体" w:cs="宋体"/>
                <w:color w:val="auto"/>
                <w:highlight w:val="none"/>
                <w:lang w:val="en-US" w:eastAsia="zh-CN"/>
              </w:rPr>
              <w:t xml:space="preserve">10</w:t>
            </w:r>
            <w:r/>
          </w:p>
        </w:tc>
        <w:tc>
          <w:tcPr>
            <w:shd w:val="clear" w:color="auto" w:fill="auto"/>
            <w:tcW w:w="3366" w:type="dxa"/>
            <w:vAlign w:val="center"/>
            <w:textDirection w:val="lrTb"/>
            <w:noWrap w:val="false"/>
          </w:tcPr>
          <w:p>
            <w:pPr>
              <w:jc w:val="center"/>
              <w:spacing w:line="254" w:lineRule="auto"/>
              <w:rPr>
                <w:rFonts w:hint="eastAsia" w:ascii="宋体" w:hAnsi="宋体" w:eastAsia="宋体" w:cs="宋体"/>
                <w:color w:val="auto"/>
                <w:sz w:val="21"/>
                <w:highlight w:val="none"/>
                <w:lang w:val="en-US" w:eastAsia="zh-CN" w:bidi="ar-SA"/>
              </w:rPr>
            </w:pPr>
            <w:r>
              <w:rPr>
                <w:rFonts w:hint="eastAsia" w:ascii="宋体" w:hAnsi="宋体" w:eastAsia="宋体" w:cs="宋体"/>
                <w:color w:val="auto"/>
                <w:highlight w:val="none"/>
                <w:lang w:val="en-US" w:eastAsia="zh-CN"/>
              </w:rPr>
              <w:t xml:space="preserve">保安员纪律规定</w:t>
            </w:r>
            <w:r/>
          </w:p>
        </w:tc>
        <w:tc>
          <w:tcPr>
            <w:shd w:val="clear" w:color="auto" w:fill="auto"/>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（1）遵守国家的法律、法规及公司的各项规章制度。</w:t>
            </w:r>
            <w:r/>
          </w:p>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（2）服从管理，听从指挥，廉洁奉公，敢于同违法犯罪分子作斗争。</w:t>
            </w:r>
            <w:r/>
          </w:p>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（3）按时交接班，不得迟到、早退。</w:t>
            </w:r>
            <w:r/>
          </w:p>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（4）坚守岗位，忠于职守，严格执行岗位职责。</w:t>
            </w:r>
            <w:r/>
          </w:p>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（5）按规定着装，注意仪容整洁，讲究文明服务，礼貌待人。</w:t>
            </w:r>
            <w:r/>
          </w:p>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（6）值班时禁止喝酒，吸烟、吃东西、不准嬉戏、打闹、不准会客、看书报、听广播、打瞌睡、不准做</w:t>
            </w:r>
            <w:r>
              <w:rPr>
                <w:rFonts w:hint="eastAsia" w:ascii="宋体" w:hAnsi="宋体" w:eastAsia="宋体" w:cs="宋体"/>
                <w:color w:val="auto"/>
                <w:highlight w:val="none"/>
                <w:lang w:eastAsia="zh-CN"/>
              </w:rPr>
              <w:t xml:space="preserve">其他和</w:t>
            </w:r>
            <w:r>
              <w:rPr>
                <w:rFonts w:hint="eastAsia" w:ascii="宋体" w:hAnsi="宋体" w:eastAsia="宋体" w:cs="宋体"/>
                <w:color w:val="auto"/>
                <w:highlight w:val="none"/>
              </w:rPr>
              <w:t xml:space="preserve">值勤职责无关的事。</w:t>
            </w:r>
            <w:r/>
          </w:p>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（7）不准包庇坏人，不准贪污受贿，不准徇私舞弊。</w:t>
            </w:r>
            <w:r/>
          </w:p>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（8）爱护各种警械器具装备，不得丢失、损坏、转借或随意携带外出。</w:t>
            </w:r>
            <w:r/>
          </w:p>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（9）不准利用娱乐之便作变相赌博。</w:t>
            </w:r>
            <w:r/>
          </w:p>
          <w:p>
            <w:pPr>
              <w:pStyle w:val="1469"/>
              <w:ind w:left="331"/>
              <w:spacing w:before="94" w:line="220" w:lineRule="auto"/>
              <w:rPr>
                <w:rFonts w:hint="eastAsia" w:ascii="宋体" w:hAnsi="宋体" w:eastAsia="宋体" w:cs="宋体"/>
                <w:color w:val="auto"/>
                <w:sz w:val="21"/>
                <w:szCs w:val="21"/>
                <w:highlight w:val="none"/>
                <w:lang w:val="en-US" w:eastAsia="en-US"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（10）有事外出时必须请假，严格执行请、销假制度。</w:t>
            </w:r>
            <w:r/>
          </w:p>
        </w:tc>
      </w:tr>
      <w:tr>
        <w:trPr>
          <w:trHeight w:val="457"/>
        </w:trPr>
        <w:tc>
          <w:tcPr>
            <w:shd w:val="clear" w:color="auto" w:fill="auto"/>
            <w:tcW w:w="1260" w:type="dxa"/>
            <w:vAlign w:val="center"/>
            <w:vMerge w:val="restart"/>
            <w:textDirection w:val="lrTb"/>
            <w:noWrap w:val="false"/>
          </w:tcPr>
          <w:p>
            <w:pPr>
              <w:ind w:firstLine="630"/>
              <w:jc w:val="center"/>
              <w:spacing w:line="254"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w:t>
            </w:r>
            <w:r/>
          </w:p>
        </w:tc>
        <w:tc>
          <w:tcPr>
            <w:shd w:val="clear" w:color="auto" w:fill="auto"/>
            <w:tcW w:w="3366" w:type="dxa"/>
            <w:vAlign w:val="center"/>
            <w:vMerge w:val="restart"/>
            <w:textDirection w:val="lrTb"/>
            <w:noWrap w:val="false"/>
          </w:tcPr>
          <w:p>
            <w:pPr>
              <w:jc w:val="center"/>
              <w:spacing w:line="254"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安全管理工作流程</w:t>
            </w:r>
            <w:r/>
          </w:p>
        </w:tc>
        <w:tc>
          <w:tcPr>
            <w:shd w:val="clear" w:color="auto" w:fill="auto"/>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（1）管理处</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①保安队长具体贯彻落实公司制度的各项安全保卫制度。</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②具体组织实施本管理处的安全保卫工作。</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③管理安全服务过程中出现的不合格。</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④管理处每月初制定《安管队月度工作计划表》，并报公司安全管理中心备案。</w:t>
            </w:r>
            <w:r/>
          </w:p>
        </w:tc>
      </w:tr>
      <w:tr>
        <w:trPr>
          <w:trHeight w:val="457"/>
        </w:trPr>
        <w:tc>
          <w:tcPr>
            <w:shd w:val="clear" w:color="auto" w:fill="auto"/>
            <w:tcW w:w="1260"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3366"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（2）保安队</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①安全保卫服务具体操作由保安队负责。</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②管理处通常下设三个保安班。</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③实行三班轮流，二十四小时全天候值班制，早班、中班、晚班各 8 小时。</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④早、中、晚三班每周轮换一次。</w:t>
            </w:r>
            <w:r/>
          </w:p>
        </w:tc>
      </w:tr>
      <w:tr>
        <w:trPr>
          <w:trHeight w:val="457"/>
        </w:trPr>
        <w:tc>
          <w:tcPr>
            <w:shd w:val="clear" w:color="auto" w:fill="auto"/>
            <w:tcW w:w="1260"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3366"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（3）大门岗作业流程</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①做好作业前准备工作和交接工作。</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②来人来访登记</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③对外来人员监督、必要时凭有效身份登记后进出的制度；</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④认真填写《来人来访登记表》</w:t>
            </w:r>
            <w:r/>
          </w:p>
        </w:tc>
      </w:tr>
      <w:tr>
        <w:trPr>
          <w:trHeight w:val="457"/>
        </w:trPr>
        <w:tc>
          <w:tcPr>
            <w:shd w:val="clear" w:color="auto" w:fill="auto"/>
            <w:tcW w:w="1260"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3366"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（4）巡逻岗作业流程</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①做好作业前的准备工作和交接工作。</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②每班巡逻不得少于六次。</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③发现异常情况及时处理，或向主管领导汇报。</w:t>
            </w:r>
            <w:r/>
          </w:p>
        </w:tc>
      </w:tr>
      <w:tr>
        <w:trPr>
          <w:trHeight w:val="457"/>
        </w:trPr>
        <w:tc>
          <w:tcPr>
            <w:shd w:val="clear" w:color="auto" w:fill="auto"/>
            <w:tcW w:w="1260"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3366"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9888" w:type="dxa"/>
            <w:vAlign w:val="top"/>
            <w:textDirection w:val="lrTb"/>
            <w:noWrap w:val="false"/>
          </w:tcPr>
          <w:p>
            <w:pPr>
              <w:pStyle w:val="1469"/>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（5）车场（库）巡逻岗作业流程</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w:t>
            </w:r>
            <w:r>
              <w:rPr>
                <w:rFonts w:hint="eastAsia" w:ascii="宋体" w:hAnsi="宋体" w:eastAsia="宋体" w:cs="宋体"/>
                <w:color w:val="auto"/>
                <w:highlight w:val="none"/>
                <w:lang w:eastAsia="zh-CN"/>
              </w:rPr>
              <w:t xml:space="preserve">做好</w:t>
            </w:r>
            <w:r>
              <w:rPr>
                <w:rFonts w:hint="eastAsia" w:ascii="宋体" w:hAnsi="宋体" w:eastAsia="宋体" w:cs="宋体"/>
                <w:color w:val="auto"/>
                <w:highlight w:val="none"/>
              </w:rPr>
              <w:t xml:space="preserve">作业前准备工作和交接工作。</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②车辆进出场（库），应认真检查车辆是否有明显损坏痕迹并做好记录。</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③每班对车场（库）内的防盗、防火设施检查一次。</w:t>
            </w:r>
            <w:r/>
          </w:p>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④保持车场（库）内清洁卫生。</w:t>
            </w:r>
            <w:r/>
          </w:p>
        </w:tc>
      </w:tr>
      <w:tr>
        <w:trPr>
          <w:trHeight w:val="408"/>
        </w:trPr>
        <w:tc>
          <w:tcPr>
            <w:shd w:val="clear" w:color="auto" w:fill="auto"/>
            <w:tcW w:w="1260"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3366" w:type="dxa"/>
            <w:vAlign w:val="top"/>
            <w:vMerge w:val="continue"/>
            <w:textDirection w:val="lrTb"/>
            <w:noWrap w:val="false"/>
          </w:tcPr>
          <w:p>
            <w:pPr>
              <w:pStyle w:val="1469"/>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9888" w:type="dxa"/>
            <w:vAlign w:val="top"/>
            <w:textDirection w:val="lrTb"/>
            <w:noWrap w:val="false"/>
          </w:tcPr>
          <w:p>
            <w:pPr>
              <w:ind w:firstLine="210"/>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（6）大门岗</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①岗位职责</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a、24 小时严密监控大门进出人员的各种情况，发现可疑或不安全迹象及时通知主管领导。</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b、密切注视在大门的客人动态，维护大门秩序。</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c、熟悉小区内住户的人员情况及经常交往的社会关系。</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d、认真做好执勤记录，接班人员未上岗前，不准下岗，严格执行交接班制度，做到交接清楚，责任明确。</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e、对于进入小区进行作业的各类人员，严禁携带易爆物品</w:t>
            </w:r>
            <w:r>
              <w:rPr>
                <w:rFonts w:hint="eastAsia" w:ascii="宋体" w:hAnsi="宋体" w:eastAsia="宋体" w:cs="宋体"/>
                <w:color w:val="auto"/>
                <w:highlight w:val="none"/>
                <w:lang w:eastAsia="zh-CN"/>
              </w:rPr>
              <w:t xml:space="preserve">驶入</w:t>
            </w:r>
            <w:r>
              <w:rPr>
                <w:rFonts w:hint="eastAsia" w:ascii="宋体" w:hAnsi="宋体" w:eastAsia="宋体" w:cs="宋体"/>
                <w:color w:val="auto"/>
                <w:highlight w:val="none"/>
              </w:rPr>
              <w:t xml:space="preserve">小区，经检验合格后，随后放行。</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②工作流程</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a、设定流程的目的：确保小区大门处于正常受控状态，保证住户平安出入，秩序井然，环境整洁。</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b、适用范围：有大门岗的小区。</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c、上岗前的准备：</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按《保安员的议容议表及语方规范》和《保安员交接班制度》做好上岗前的准备工作及交接工作。</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d、工作职责：</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熟悉小区的人员情况。</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维护大门的正常秩序和环境卫生。</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严格执行物品搬迁的规定。</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协助邮递员做好邮件收发工作。</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e、工作规程：</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值班制度。</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大门岗工作执行24小时全天候值班制。</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实行三班制。</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值班时间规定：早班：7：00-15：00中班：15：00-23：00 晚班：23：00-7：00</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f、每周各班依班次轮班一次，每周五为倒班日。</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g、大门岗要求以跨立姿势站立在大门内，具体时间为：7：00-9：00，11：30-12：30，13：30-14：30，17：30-19：30，其他时间要求以正确的坐姿坐于值班台后。</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h、来人来访登记。</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外来人员进入时，应面带微笑，主动热情打招呼，说“您好”或“先生/小姐，请问有什么事吗？”等文明用语。</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要求外来人员出示证件、登记时应使用“请”、“麻烦您”等文明用语，并做好解释工作，以消除外来客人的不满意情绪。</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若遇公司、管理处领导陪同指导、参观、学习的社会各界人士来小区时，应立即起立敬礼，以示欢迎，并热情回答客人的询问。</w:t>
            </w:r>
            <w:r/>
          </w:p>
        </w:tc>
      </w:tr>
      <w:tr>
        <w:trPr>
          <w:trHeight w:val="637"/>
        </w:trPr>
        <w:tc>
          <w:tcPr>
            <w:shd w:val="clear" w:color="auto" w:fill="auto"/>
            <w:tcW w:w="1260"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336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W w:w="9888" w:type="dxa"/>
            <w:vAlign w:val="top"/>
            <w:textDirection w:val="lrTb"/>
            <w:noWrap w:val="false"/>
          </w:tcPr>
          <w:p>
            <w:pPr>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）相关记录</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《安管队月度工作计划表》</w:t>
            </w:r>
            <w:r/>
          </w:p>
        </w:tc>
      </w:tr>
    </w:tbl>
    <w:tbl>
      <w:tblPr>
        <w:tblStyle w:val="1217"/>
        <w:tblW w:w="14508"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3383"/>
        <w:gridCol w:w="9868"/>
      </w:tblGrid>
      <w:tr>
        <w:trPr>
          <w:trHeight w:val="193"/>
        </w:trPr>
        <w:tc>
          <w:tcPr>
            <w:tcW w:w="1257" w:type="dxa"/>
            <w:vAlign w:val="center"/>
            <w:vMerge w:val="restart"/>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12</w:t>
            </w:r>
            <w:r/>
          </w:p>
        </w:tc>
        <w:tc>
          <w:tcPr>
            <w:tcW w:w="3383" w:type="dxa"/>
            <w:vAlign w:val="center"/>
            <w:vMerge w:val="restart"/>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t xml:space="preserve">协助执法服务</w:t>
            </w:r>
            <w:r/>
          </w:p>
        </w:tc>
        <w:tc>
          <w:tcPr>
            <w:tcW w:w="9868" w:type="dxa"/>
            <w:textDirection w:val="lrTb"/>
            <w:noWrap w:val="false"/>
          </w:tcPr>
          <w:p>
            <w:pPr>
              <w:spacing w:after="0" w:line="240" w:lineRule="auto"/>
              <w:rPr>
                <w:rFonts w:hint="eastAsia" w:ascii="宋体" w:hAnsi="宋体" w:eastAsia="宋体" w:cs="宋体"/>
                <w:color w:val="auto"/>
                <w:highlight w:val="none"/>
                <w:vertAlign w:val="baseli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（1）</w:t>
            </w:r>
            <w:r>
              <w:rPr>
                <w:rFonts w:hint="eastAsia" w:ascii="宋体" w:hAnsi="宋体" w:eastAsia="宋体" w:cs="宋体"/>
                <w:color w:val="auto"/>
                <w:highlight w:val="none"/>
                <w:vertAlign w:val="baseline"/>
              </w:rPr>
              <w:t xml:space="preserve">协助城管局城市管理及行政执法等方面的工作。</w:t>
            </w:r>
            <w:r/>
          </w:p>
        </w:tc>
      </w:tr>
      <w:tr>
        <w:trPr>
          <w:trHeight w:val="193"/>
        </w:trPr>
        <w:tc>
          <w:tcPr>
            <w:tcW w:w="1257" w:type="dxa"/>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83" w:type="dxa"/>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68" w:type="dxa"/>
            <w:textDirection w:val="lrTb"/>
            <w:noWrap w:val="false"/>
          </w:tcPr>
          <w:p>
            <w:pPr>
              <w:spacing w:after="0" w:line="240" w:lineRule="auto"/>
              <w:rPr>
                <w:rFonts w:hint="eastAsia" w:ascii="宋体" w:hAnsi="宋体" w:eastAsia="宋体" w:cs="宋体"/>
                <w:color w:val="auto"/>
                <w:highlight w:val="none"/>
                <w:vertAlign w:val="baseli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（2）</w:t>
            </w:r>
            <w:r>
              <w:rPr>
                <w:rFonts w:hint="eastAsia" w:ascii="宋体" w:hAnsi="宋体" w:eastAsia="宋体" w:cs="宋体"/>
                <w:color w:val="auto"/>
                <w:highlight w:val="none"/>
                <w:vertAlign w:val="baseline"/>
              </w:rPr>
              <w:t xml:space="preserve">协助公安局的执法工作。</w:t>
            </w:r>
            <w:r/>
          </w:p>
        </w:tc>
      </w:tr>
      <w:tr>
        <w:trPr>
          <w:trHeight w:val="193"/>
        </w:trPr>
        <w:tc>
          <w:tcPr>
            <w:tcW w:w="1257"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3383"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868" w:type="dxa"/>
            <w:textDirection w:val="lrTb"/>
            <w:noWrap w:val="false"/>
          </w:tcPr>
          <w:p>
            <w:pPr>
              <w:spacing w:after="0" w:line="240" w:lineRule="auto"/>
              <w:rPr>
                <w:rFonts w:hint="eastAsia" w:ascii="宋体" w:hAnsi="宋体" w:eastAsia="宋体" w:cs="宋体"/>
                <w:color w:val="auto"/>
                <w:highlight w:val="none"/>
                <w:vertAlign w:val="baseli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（3）</w:t>
            </w:r>
            <w:r>
              <w:rPr>
                <w:rFonts w:hint="eastAsia" w:ascii="宋体" w:hAnsi="宋体" w:eastAsia="宋体" w:cs="宋体"/>
                <w:color w:val="auto"/>
                <w:highlight w:val="none"/>
                <w:vertAlign w:val="baseline"/>
              </w:rPr>
              <w:t xml:space="preserve">协助应急局的执法工作。</w:t>
            </w:r>
            <w:r/>
          </w:p>
        </w:tc>
      </w:tr>
      <w:tr>
        <w:trPr>
          <w:trHeight w:val="193"/>
        </w:trPr>
        <w:tc>
          <w:tcPr>
            <w:tcW w:w="1257"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3383"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868" w:type="dxa"/>
            <w:textDirection w:val="lrTb"/>
            <w:noWrap w:val="false"/>
          </w:tcPr>
          <w:p>
            <w:pPr>
              <w:spacing w:after="0" w:line="240" w:lineRule="auto"/>
              <w:rPr>
                <w:rFonts w:hint="eastAsia" w:ascii="宋体" w:hAnsi="宋体" w:eastAsia="宋体" w:cs="宋体"/>
                <w:color w:val="auto"/>
                <w:highlight w:val="none"/>
                <w:vertAlign w:val="baseli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（4）</w:t>
            </w:r>
            <w:r>
              <w:rPr>
                <w:rFonts w:hint="eastAsia" w:ascii="宋体" w:hAnsi="宋体" w:eastAsia="宋体" w:cs="宋体"/>
                <w:color w:val="auto"/>
                <w:highlight w:val="none"/>
                <w:vertAlign w:val="baseline"/>
              </w:rPr>
              <w:t xml:space="preserve">协助消防部门的执法工作。</w:t>
            </w:r>
            <w:r/>
          </w:p>
        </w:tc>
      </w:tr>
      <w:tr>
        <w:trPr>
          <w:trHeight w:val="193"/>
        </w:trPr>
        <w:tc>
          <w:tcPr>
            <w:tcW w:w="1257"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3383"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868" w:type="dxa"/>
            <w:textDirection w:val="lrTb"/>
            <w:noWrap w:val="false"/>
          </w:tcPr>
          <w:p>
            <w:pPr>
              <w:spacing w:after="0" w:line="240" w:lineRule="auto"/>
              <w:rPr>
                <w:rFonts w:hint="eastAsia" w:ascii="宋体" w:hAnsi="宋体" w:eastAsia="宋体" w:cs="宋体"/>
                <w:color w:val="auto"/>
                <w:highlight w:val="none"/>
                <w:vertAlign w:val="baseli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（5）</w:t>
            </w:r>
            <w:r>
              <w:rPr>
                <w:rFonts w:hint="eastAsia" w:ascii="宋体" w:hAnsi="宋体" w:eastAsia="宋体" w:cs="宋体"/>
                <w:color w:val="auto"/>
                <w:highlight w:val="none"/>
                <w:vertAlign w:val="baseline"/>
              </w:rPr>
              <w:t xml:space="preserve">协助生态环境局的执法工作。</w:t>
            </w:r>
            <w:r/>
          </w:p>
        </w:tc>
      </w:tr>
      <w:tr>
        <w:trPr>
          <w:trHeight w:val="193"/>
        </w:trPr>
        <w:tc>
          <w:tcPr>
            <w:tcW w:w="1257"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3383" w:type="dxa"/>
            <w:vMerge w:val="continue"/>
            <w:textDirection w:val="lrTb"/>
            <w:noWrap w:val="false"/>
          </w:tcPr>
          <w:p>
            <w:pP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868" w:type="dxa"/>
            <w:textDirection w:val="lrTb"/>
            <w:noWrap w:val="false"/>
          </w:tcPr>
          <w:p>
            <w:pPr>
              <w:spacing w:after="0" w:line="240" w:lineRule="auto"/>
              <w:rPr>
                <w:rFonts w:hint="eastAsia" w:ascii="宋体" w:hAnsi="宋体" w:eastAsia="宋体" w:cs="宋体"/>
                <w:color w:val="auto"/>
                <w:highlight w:val="none"/>
                <w:vertAlign w:val="baseli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（6）</w:t>
            </w:r>
            <w:r>
              <w:rPr>
                <w:rFonts w:hint="eastAsia" w:ascii="宋体" w:hAnsi="宋体" w:eastAsia="宋体" w:cs="宋体"/>
                <w:bCs/>
                <w:color w:val="auto"/>
                <w:sz w:val="24"/>
                <w:highlight w:val="none"/>
              </w:rPr>
              <w:t xml:space="preserve">协助税务局的执法工作。</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22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3.7会议服务</w:t>
      </w:r>
      <w:r/>
    </w:p>
    <w:p>
      <w:pPr>
        <w:spacing w:before="22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190"/>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6"/>
        <w:gridCol w:w="3347"/>
        <w:gridCol w:w="9869"/>
      </w:tblGrid>
      <w:tr>
        <w:trPr>
          <w:trHeight w:val="462"/>
        </w:trPr>
        <w:tc>
          <w:tcPr>
            <w:tcW w:w="1286" w:type="dxa"/>
            <w:vAlign w:val="top"/>
            <w:textDirection w:val="lrTb"/>
            <w:noWrap w:val="false"/>
          </w:tcPr>
          <w:p>
            <w:pPr>
              <w:ind w:left="432"/>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3347" w:type="dxa"/>
            <w:vAlign w:val="top"/>
            <w:textDirection w:val="lrTb"/>
            <w:noWrap w:val="false"/>
          </w:tcPr>
          <w:p>
            <w:pPr>
              <w:ind w:left="1249"/>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w:t>
            </w:r>
            <w:r/>
          </w:p>
        </w:tc>
        <w:tc>
          <w:tcPr>
            <w:tcW w:w="9869" w:type="dxa"/>
            <w:vAlign w:val="top"/>
            <w:textDirection w:val="lrTb"/>
            <w:noWrap w:val="false"/>
          </w:tcPr>
          <w:p>
            <w:pPr>
              <w:ind w:left="4510"/>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服务标准</w:t>
            </w:r>
            <w:r/>
          </w:p>
        </w:tc>
      </w:tr>
      <w:tr>
        <w:trPr>
          <w:trHeight w:val="460"/>
        </w:trPr>
        <w:tc>
          <w:tcPr>
            <w:tcW w:w="1286" w:type="dxa"/>
            <w:vAlign w:val="top"/>
            <w:textDirection w:val="lrTb"/>
            <w:noWrap w:val="false"/>
          </w:tcPr>
          <w:p>
            <w:pPr>
              <w:ind w:left="605"/>
              <w:spacing w:before="132"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347" w:type="dxa"/>
            <w:vAlign w:val="top"/>
            <w:textDirection w:val="lrTb"/>
            <w:noWrap w:val="false"/>
          </w:tcPr>
          <w:p>
            <w:pPr>
              <w:pStyle w:val="1469"/>
              <w:ind w:left="108"/>
              <w:spacing w:before="90"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会议受理</w:t>
            </w:r>
            <w:r/>
          </w:p>
        </w:tc>
        <w:tc>
          <w:tcPr>
            <w:tcW w:w="9869" w:type="dxa"/>
            <w:vAlign w:val="top"/>
            <w:textDirection w:val="lrTb"/>
            <w:noWrap w:val="false"/>
          </w:tcPr>
          <w:p>
            <w:pPr>
              <w:pStyle w:val="1469"/>
              <w:ind w:left="120"/>
              <w:spacing w:before="90"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33" name="图片 114"/>
                      <wp:cNvGraphicFramePr/>
                      <a:graphic xmlns:a="http://schemas.openxmlformats.org/drawingml/2006/main">
                        <a:graphicData uri="http://schemas.openxmlformats.org/drawingml/2006/picture">
                          <pic:pic xmlns:pic="http://schemas.openxmlformats.org/drawingml/2006/picture">
                            <pic:nvPicPr>
                              <pic:cNvPr id="136" name="图片 114"/>
                              <pic:cNvPicPr/>
                              <pic:nvPr/>
                            </pic:nvPicPr>
                            <pic:blipFill>
                              <a:blip r:embed="rId3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6pt;height:7.8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color w:val="auto"/>
                <w:spacing w:val="1"/>
                <w:highlight w:val="none"/>
                <w:lang w:eastAsia="zh-CN"/>
              </w:rPr>
              <w:t xml:space="preserve">接受会议预订，记录会议需求。</w:t>
            </w:r>
            <w:r/>
          </w:p>
        </w:tc>
      </w:tr>
      <w:tr>
        <w:trPr>
          <w:trHeight w:val="685"/>
        </w:trPr>
        <w:tc>
          <w:tcPr>
            <w:tcW w:w="1286" w:type="dxa"/>
            <w:vAlign w:val="top"/>
            <w:textDirection w:val="lrTb"/>
            <w:noWrap w:val="false"/>
          </w:tcPr>
          <w:p>
            <w:pPr>
              <w:ind w:left="599"/>
              <w:spacing w:before="244"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347" w:type="dxa"/>
            <w:vAlign w:val="top"/>
            <w:textDirection w:val="lrTb"/>
            <w:noWrap w:val="false"/>
          </w:tcPr>
          <w:p>
            <w:pPr>
              <w:pStyle w:val="1469"/>
              <w:ind w:left="108"/>
              <w:spacing w:before="203"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会前准备</w:t>
            </w:r>
            <w:r/>
          </w:p>
        </w:tc>
        <w:tc>
          <w:tcPr>
            <w:tcW w:w="9869" w:type="dxa"/>
            <w:vAlign w:val="top"/>
            <w:textDirection w:val="lrTb"/>
            <w:noWrap w:val="false"/>
          </w:tcPr>
          <w:p>
            <w:pPr>
              <w:pStyle w:val="1469"/>
              <w:ind w:left="110" w:right="118" w:firstLine="10"/>
              <w:spacing w:before="32" w:line="262"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34" name="图片 115"/>
                      <wp:cNvGraphicFramePr/>
                      <a:graphic xmlns:a="http://schemas.openxmlformats.org/drawingml/2006/main">
                        <a:graphicData uri="http://schemas.openxmlformats.org/drawingml/2006/picture">
                          <pic:pic xmlns:pic="http://schemas.openxmlformats.org/drawingml/2006/picture">
                            <pic:nvPicPr>
                              <pic:cNvPr id="137" name="图片 115"/>
                              <pic:cNvPicPr/>
                              <pic:nvPr/>
                            </pic:nvPicPr>
                            <pic:blipFill>
                              <a:blip r:embed="rId3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7.6pt;height:7.8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color w:val="auto"/>
                <w:spacing w:val="1"/>
                <w:highlight w:val="none"/>
                <w:lang w:eastAsia="zh-CN"/>
              </w:rPr>
              <w:t xml:space="preserve">根据会议需求、场地大小、用途，明确会议桌椅</w:t>
            </w:r>
            <w:r>
              <w:rPr>
                <w:rFonts w:hint="eastAsia" w:ascii="宋体" w:hAnsi="宋体" w:eastAsia="宋体" w:cs="宋体"/>
                <w:color w:val="auto"/>
                <w:highlight w:val="none"/>
                <w:lang w:eastAsia="zh-CN"/>
              </w:rPr>
              <w:t xml:space="preserve">、物品、设备、文具等摆放规定，音、视频设施保障措 </w:t>
            </w:r>
            <w:r>
              <w:rPr>
                <w:rFonts w:hint="eastAsia" w:ascii="宋体" w:hAnsi="宋体" w:eastAsia="宋体" w:cs="宋体"/>
                <w:color w:val="auto"/>
                <w:spacing w:val="-10"/>
                <w:highlight w:val="none"/>
                <w:lang w:eastAsia="zh-CN"/>
              </w:rPr>
              <w:t xml:space="preserve">施。</w:t>
            </w:r>
            <w:r/>
          </w:p>
        </w:tc>
      </w:tr>
      <w:tr>
        <w:trPr>
          <w:trHeight w:val="458"/>
        </w:trPr>
        <w:tc>
          <w:tcPr>
            <w:tcW w:w="1286" w:type="dxa"/>
            <w:vAlign w:val="top"/>
            <w:textDirection w:val="lrTb"/>
            <w:noWrap w:val="false"/>
          </w:tcPr>
          <w:p>
            <w:pPr>
              <w:ind w:left="598"/>
              <w:spacing w:before="134"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347" w:type="dxa"/>
            <w:vAlign w:val="top"/>
            <w:textDirection w:val="lrTb"/>
            <w:noWrap w:val="false"/>
          </w:tcPr>
          <w:p>
            <w:pPr>
              <w:pStyle w:val="1469"/>
              <w:ind w:left="125"/>
              <w:spacing w:before="92" w:line="221"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引导服务</w:t>
            </w:r>
            <w:r/>
          </w:p>
        </w:tc>
        <w:tc>
          <w:tcPr>
            <w:tcW w:w="9869" w:type="dxa"/>
            <w:vAlign w:val="top"/>
            <w:textDirection w:val="lrTb"/>
            <w:noWrap w:val="false"/>
          </w:tcPr>
          <w:p>
            <w:pPr>
              <w:pStyle w:val="1469"/>
              <w:ind w:left="120"/>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35" name="图片 116"/>
                      <wp:cNvGraphicFramePr/>
                      <a:graphic xmlns:a="http://schemas.openxmlformats.org/drawingml/2006/main">
                        <a:graphicData uri="http://schemas.openxmlformats.org/drawingml/2006/picture">
                          <pic:pic xmlns:pic="http://schemas.openxmlformats.org/drawingml/2006/picture">
                            <pic:nvPicPr>
                              <pic:cNvPr id="138" name="图片 116"/>
                              <pic:cNvPicPr/>
                              <pic:nvPr/>
                            </pic:nvPicPr>
                            <pic:blipFill>
                              <a:blip r:embed="rId3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6pt;height:7.8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color w:val="auto"/>
                <w:spacing w:val="1"/>
                <w:highlight w:val="none"/>
                <w:lang w:eastAsia="zh-CN"/>
              </w:rPr>
              <w:t xml:space="preserve">做好引导牌并放置在指定位置，引导人员引</w:t>
            </w:r>
            <w:r>
              <w:rPr>
                <w:rFonts w:hint="eastAsia" w:ascii="宋体" w:hAnsi="宋体" w:eastAsia="宋体" w:cs="宋体"/>
                <w:color w:val="auto"/>
                <w:highlight w:val="none"/>
                <w:lang w:eastAsia="zh-CN"/>
              </w:rPr>
              <w:t xml:space="preserve">导手势规范，语言标准。</w:t>
            </w:r>
            <w:r/>
          </w:p>
        </w:tc>
      </w:tr>
      <w:tr>
        <w:trPr>
          <w:trHeight w:val="457"/>
        </w:trPr>
        <w:tc>
          <w:tcPr>
            <w:tcW w:w="1286" w:type="dxa"/>
            <w:vAlign w:val="top"/>
            <w:textDirection w:val="lrTb"/>
            <w:noWrap w:val="false"/>
          </w:tcPr>
          <w:p>
            <w:pPr>
              <w:ind w:left="592"/>
              <w:spacing w:before="135"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347" w:type="dxa"/>
            <w:vAlign w:val="top"/>
            <w:textDirection w:val="lrTb"/>
            <w:noWrap w:val="false"/>
          </w:tcPr>
          <w:p>
            <w:pPr>
              <w:pStyle w:val="1469"/>
              <w:ind w:left="108"/>
              <w:spacing w:before="93"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会中服务</w:t>
            </w:r>
            <w:r/>
          </w:p>
        </w:tc>
        <w:tc>
          <w:tcPr>
            <w:tcW w:w="9869" w:type="dxa"/>
            <w:vAlign w:val="top"/>
            <w:textDirection w:val="lrTb"/>
            <w:noWrap w:val="false"/>
          </w:tcPr>
          <w:p>
            <w:pPr>
              <w:pStyle w:val="1469"/>
              <w:ind w:left="120"/>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36" name="图片 117"/>
                      <wp:cNvGraphicFramePr/>
                      <a:graphic xmlns:a="http://schemas.openxmlformats.org/drawingml/2006/main">
                        <a:graphicData uri="http://schemas.openxmlformats.org/drawingml/2006/picture">
                          <pic:pic xmlns:pic="http://schemas.openxmlformats.org/drawingml/2006/picture">
                            <pic:nvPicPr>
                              <pic:cNvPr id="139" name="图片 117"/>
                              <pic:cNvPicPr/>
                              <pic:nvPr/>
                            </pic:nvPicPr>
                            <pic:blipFill>
                              <a:blip r:embed="rId3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6pt;height:7.8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color w:val="auto"/>
                <w:spacing w:val="2"/>
                <w:highlight w:val="none"/>
                <w:lang w:eastAsia="zh-CN"/>
              </w:rPr>
              <w:t xml:space="preserve">会议期间按要求加水。</w:t>
            </w:r>
            <w:r/>
          </w:p>
        </w:tc>
      </w:tr>
      <w:tr>
        <w:trPr>
          <w:trHeight w:val="465"/>
        </w:trPr>
        <w:tc>
          <w:tcPr>
            <w:tcW w:w="1286" w:type="dxa"/>
            <w:vAlign w:val="top"/>
            <w:textDirection w:val="lrTb"/>
            <w:noWrap w:val="false"/>
          </w:tcPr>
          <w:p>
            <w:pPr>
              <w:ind w:left="598"/>
              <w:spacing w:before="137"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347" w:type="dxa"/>
            <w:vAlign w:val="top"/>
            <w:textDirection w:val="lrTb"/>
            <w:noWrap w:val="false"/>
          </w:tcPr>
          <w:p>
            <w:pPr>
              <w:pStyle w:val="1469"/>
              <w:ind w:left="108"/>
              <w:spacing w:before="94"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会后整理</w:t>
            </w:r>
            <w:r/>
          </w:p>
        </w:tc>
        <w:tc>
          <w:tcPr>
            <w:tcW w:w="9869" w:type="dxa"/>
            <w:vAlign w:val="top"/>
            <w:textDirection w:val="lrTb"/>
            <w:noWrap w:val="false"/>
          </w:tcPr>
          <w:p>
            <w:pPr>
              <w:pStyle w:val="1469"/>
              <w:ind w:left="120"/>
              <w:spacing w:before="94"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8425"/>
                      <wp:effectExtent l="0" t="0" r="17780" b="15875"/>
                      <wp:docPr id="37" name="图片 118"/>
                      <wp:cNvGraphicFramePr/>
                      <a:graphic xmlns:a="http://schemas.openxmlformats.org/drawingml/2006/main">
                        <a:graphicData uri="http://schemas.openxmlformats.org/drawingml/2006/picture">
                          <pic:pic xmlns:pic="http://schemas.openxmlformats.org/drawingml/2006/picture">
                            <pic:nvPicPr>
                              <pic:cNvPr id="140" name="图片 118"/>
                              <pic:cNvPicPr/>
                              <pic:nvPr/>
                            </pic:nvPicPr>
                            <pic:blipFill>
                              <a:blip r:embed="rId3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6pt;height:7.8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color w:val="auto"/>
                <w:highlight w:val="none"/>
                <w:lang w:eastAsia="zh-CN"/>
              </w:rPr>
              <w:t xml:space="preserve">对会议现场进行检查，做好会场清扫工作。</w:t>
            </w:r>
            <w:r/>
          </w:p>
        </w:tc>
      </w:tr>
    </w:tbl>
    <w:p>
      <w:pPr>
        <w:spacing w:line="25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36"/>
        <w:spacing w:before="90" w:line="185" w:lineRule="auto"/>
        <w:rPr>
          <w:rFonts w:hint="eastAsia" w:ascii="宋体" w:hAnsi="宋体" w:eastAsia="宋体" w:cs="宋体"/>
          <w:b/>
          <w:bCs/>
          <w:color w:val="auto"/>
          <w:highlight w:val="none"/>
        </w:rPr>
        <w:outlineLvl w:val="0"/>
      </w:pPr>
      <w:r>
        <w:rPr>
          <w:rFonts w:hint="eastAsia" w:ascii="宋体" w:hAnsi="宋体" w:eastAsia="宋体" w:cs="宋体"/>
          <w:b/>
          <w:bCs/>
          <w:color w:val="auto"/>
          <w:highlight w:val="none"/>
        </w:rPr>
      </w:r>
      <w:r/>
    </w:p>
    <w:p>
      <w:pPr>
        <w:ind w:left="536"/>
        <w:spacing w:before="90" w:line="185" w:lineRule="auto"/>
        <w:rPr>
          <w:rFonts w:hint="eastAsia" w:ascii="宋体" w:hAnsi="宋体" w:eastAsia="宋体" w:cs="宋体"/>
          <w:color w:val="auto"/>
          <w:highlight w:val="none"/>
        </w:rPr>
        <w:outlineLvl w:val="0"/>
      </w:pPr>
      <w:r>
        <w:rPr>
          <w:rFonts w:hint="eastAsia" w:ascii="宋体" w:hAnsi="宋体" w:eastAsia="宋体" w:cs="宋体"/>
          <w:b/>
          <w:bCs/>
          <w:color w:val="auto"/>
          <w:highlight w:val="none"/>
        </w:rPr>
        <w:t xml:space="preserve">4.供应商履行合同所需的设备</w:t>
      </w:r>
      <w:r/>
    </w:p>
    <w:p>
      <w:pPr>
        <w:pStyle w:val="1224"/>
        <w:ind w:left="540"/>
        <w:spacing w:before="62" w:line="220" w:lineRule="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采购人根据项目实际需求，需要供应商提供作业设备（自有或租赁）用于物业管理服务的，</w:t>
      </w:r>
      <w:r>
        <w:rPr>
          <w:rFonts w:hint="eastAsia" w:ascii="宋体" w:hAnsi="宋体" w:eastAsia="宋体" w:cs="宋体"/>
          <w:color w:val="auto"/>
          <w:spacing w:val="-22"/>
          <w:sz w:val="21"/>
          <w:szCs w:val="21"/>
          <w:highlight w:val="none"/>
        </w:rPr>
        <w:t xml:space="preserve"> </w:t>
      </w:r>
      <w:r>
        <w:rPr>
          <w:rFonts w:hint="eastAsia" w:ascii="宋体" w:hAnsi="宋体" w:eastAsia="宋体" w:cs="宋体"/>
          <w:color w:val="auto"/>
          <w:spacing w:val="-2"/>
          <w:sz w:val="21"/>
          <w:szCs w:val="21"/>
          <w:highlight w:val="none"/>
        </w:rPr>
        <w:t xml:space="preserve">可在下表中列出，举例如下：</w:t>
      </w:r>
      <w:r/>
    </w:p>
    <w:p>
      <w:pPr>
        <w:spacing w:line="5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190"/>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0"/>
        <w:gridCol w:w="4648"/>
        <w:gridCol w:w="5828"/>
        <w:gridCol w:w="1493"/>
        <w:gridCol w:w="1458"/>
      </w:tblGrid>
      <w:tr>
        <w:trPr>
          <w:trHeight w:val="90"/>
        </w:trPr>
        <w:tc>
          <w:tcPr>
            <w:tcW w:w="1140" w:type="dxa"/>
            <w:vAlign w:val="top"/>
            <w:textDirection w:val="lrTb"/>
            <w:noWrap w:val="false"/>
          </w:tcPr>
          <w:p>
            <w:pPr>
              <w:ind w:left="358"/>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4648" w:type="dxa"/>
            <w:vAlign w:val="top"/>
            <w:textDirection w:val="lrTb"/>
            <w:noWrap w:val="false"/>
          </w:tcPr>
          <w:p>
            <w:pPr>
              <w:ind w:left="2113"/>
              <w:spacing w:before="94" w:line="185"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用途</w:t>
            </w:r>
            <w:r/>
          </w:p>
        </w:tc>
        <w:tc>
          <w:tcPr>
            <w:tcW w:w="5828" w:type="dxa"/>
            <w:vAlign w:val="top"/>
            <w:textDirection w:val="lrTb"/>
            <w:noWrap w:val="false"/>
          </w:tcPr>
          <w:p>
            <w:pPr>
              <w:ind w:left="2285"/>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作业设备名称</w:t>
            </w:r>
            <w:r/>
          </w:p>
        </w:tc>
        <w:tc>
          <w:tcPr>
            <w:tcW w:w="1493" w:type="dxa"/>
            <w:vAlign w:val="top"/>
            <w:textDirection w:val="lrTb"/>
            <w:noWrap w:val="false"/>
          </w:tcPr>
          <w:p>
            <w:pPr>
              <w:ind w:left="533"/>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数量</w:t>
            </w:r>
            <w:r/>
          </w:p>
        </w:tc>
        <w:tc>
          <w:tcPr>
            <w:tcW w:w="1458" w:type="dxa"/>
            <w:vAlign w:val="top"/>
            <w:textDirection w:val="lrTb"/>
            <w:noWrap w:val="false"/>
          </w:tcPr>
          <w:p>
            <w:pPr>
              <w:ind w:left="519"/>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单位</w:t>
            </w:r>
            <w:r/>
          </w:p>
        </w:tc>
      </w:tr>
      <w:tr>
        <w:trPr>
          <w:trHeight w:val="460"/>
        </w:trPr>
        <w:tc>
          <w:tcPr>
            <w:tcW w:w="1140" w:type="dxa"/>
            <w:vAlign w:val="top"/>
            <w:textDirection w:val="lrTb"/>
            <w:noWrap w:val="false"/>
          </w:tcPr>
          <w:p>
            <w:pPr>
              <w:ind w:left="531"/>
              <w:spacing w:before="132"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4648" w:type="dxa"/>
            <w:vAlign w:val="top"/>
            <w:textDirection w:val="lrTb"/>
            <w:noWrap w:val="false"/>
          </w:tcPr>
          <w:p>
            <w:pPr>
              <w:pStyle w:val="1469"/>
              <w:ind w:left="1904"/>
              <w:spacing w:before="90"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基本服务</w:t>
            </w:r>
            <w:r/>
          </w:p>
        </w:tc>
        <w:tc>
          <w:tcPr>
            <w:tcW w:w="5828" w:type="dxa"/>
            <w:vAlign w:val="top"/>
            <w:textDirection w:val="lrTb"/>
            <w:noWrap w:val="false"/>
          </w:tcPr>
          <w:p>
            <w:pPr>
              <w:pStyle w:val="1469"/>
              <w:ind w:left="2377"/>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w:t>
            </w:r>
            <w:r/>
          </w:p>
        </w:tc>
        <w:tc>
          <w:tcPr>
            <w:tcW w:w="1493" w:type="dxa"/>
            <w:vAlign w:val="top"/>
            <w:textDirection w:val="lrTb"/>
            <w:noWrap w:val="false"/>
          </w:tcPr>
          <w:p>
            <w:pPr>
              <w:pStyle w:val="1469"/>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tcW w:w="1458" w:type="dxa"/>
            <w:vAlign w:val="top"/>
            <w:textDirection w:val="lrTb"/>
            <w:noWrap w:val="false"/>
          </w:tcPr>
          <w:p>
            <w:pPr>
              <w:pStyle w:val="1469"/>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7"/>
        </w:trPr>
        <w:tc>
          <w:tcPr>
            <w:tcW w:w="1140" w:type="dxa"/>
            <w:vAlign w:val="top"/>
            <w:textDirection w:val="lrTb"/>
            <w:noWrap w:val="false"/>
          </w:tcPr>
          <w:p>
            <w:pPr>
              <w:ind w:left="525"/>
              <w:spacing w:before="131"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4648" w:type="dxa"/>
            <w:vAlign w:val="top"/>
            <w:textDirection w:val="lrTb"/>
            <w:noWrap w:val="false"/>
          </w:tcPr>
          <w:p>
            <w:pPr>
              <w:pStyle w:val="1469"/>
              <w:ind w:left="1696"/>
              <w:spacing w:before="90"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房屋维修服务</w:t>
            </w:r>
            <w:r/>
          </w:p>
        </w:tc>
        <w:tc>
          <w:tcPr>
            <w:tcW w:w="5828" w:type="dxa"/>
            <w:vAlign w:val="top"/>
            <w:textDirection w:val="lrTb"/>
            <w:noWrap w:val="false"/>
          </w:tcPr>
          <w:p>
            <w:pPr>
              <w:pStyle w:val="1469"/>
              <w:ind w:left="2029" w:firstLine="19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7"/>
                <w:highlight w:val="none"/>
                <w:lang w:eastAsia="zh-CN"/>
              </w:rPr>
              <w:t xml:space="preserve">/</w:t>
            </w:r>
            <w:r/>
          </w:p>
        </w:tc>
        <w:tc>
          <w:tcPr>
            <w:tcW w:w="1493" w:type="dxa"/>
            <w:vAlign w:val="top"/>
            <w:textDirection w:val="lrTb"/>
            <w:noWrap w:val="false"/>
          </w:tcPr>
          <w:p>
            <w:pPr>
              <w:pStyle w:val="1469"/>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tcW w:w="1458" w:type="dxa"/>
            <w:vAlign w:val="top"/>
            <w:textDirection w:val="lrTb"/>
            <w:noWrap w:val="false"/>
          </w:tcPr>
          <w:p>
            <w:pPr>
              <w:pStyle w:val="1469"/>
              <w:ind w:left="643"/>
              <w:spacing w:before="90" w:line="22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8"/>
        </w:trPr>
        <w:tc>
          <w:tcPr>
            <w:tcW w:w="1140" w:type="dxa"/>
            <w:vAlign w:val="top"/>
            <w:textDirection w:val="lrTb"/>
            <w:noWrap w:val="false"/>
          </w:tcPr>
          <w:p>
            <w:pPr>
              <w:ind w:left="523"/>
              <w:spacing w:before="133"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4648" w:type="dxa"/>
            <w:vAlign w:val="top"/>
            <w:textDirection w:val="lrTb"/>
            <w:noWrap w:val="false"/>
          </w:tcPr>
          <w:p>
            <w:pPr>
              <w:pStyle w:val="1469"/>
              <w:ind w:left="1282"/>
              <w:spacing w:before="91"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公用设施设备维护服务</w:t>
            </w:r>
            <w:r/>
          </w:p>
        </w:tc>
        <w:tc>
          <w:tcPr>
            <w:tcW w:w="5828" w:type="dxa"/>
            <w:vAlign w:val="top"/>
            <w:textDirection w:val="lrTb"/>
            <w:noWrap w:val="false"/>
          </w:tcPr>
          <w:p>
            <w:pPr>
              <w:pStyle w:val="1469"/>
              <w:ind w:left="2029" w:firstLine="194"/>
              <w:spacing w:before="91"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w:t>
            </w:r>
            <w:r/>
          </w:p>
        </w:tc>
        <w:tc>
          <w:tcPr>
            <w:tcW w:w="1493" w:type="dxa"/>
            <w:vAlign w:val="top"/>
            <w:textDirection w:val="lrTb"/>
            <w:noWrap w:val="false"/>
          </w:tcPr>
          <w:p>
            <w:pPr>
              <w:pStyle w:val="1469"/>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tcW w:w="1458" w:type="dxa"/>
            <w:vAlign w:val="top"/>
            <w:textDirection w:val="lrTb"/>
            <w:noWrap w:val="false"/>
          </w:tcPr>
          <w:p>
            <w:pPr>
              <w:pStyle w:val="1469"/>
              <w:ind w:left="643"/>
              <w:spacing w:before="92" w:line="22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39"/>
        </w:trPr>
        <w:tc>
          <w:tcPr>
            <w:tcW w:w="1140" w:type="dxa"/>
            <w:vAlign w:val="top"/>
            <w:textDirection w:val="lrTb"/>
            <w:noWrap w:val="false"/>
          </w:tcPr>
          <w:p>
            <w:pPr>
              <w:ind w:left="518"/>
              <w:spacing w:before="125"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4648" w:type="dxa"/>
            <w:vAlign w:val="top"/>
            <w:textDirection w:val="lrTb"/>
            <w:noWrap w:val="false"/>
          </w:tcPr>
          <w:p>
            <w:pPr>
              <w:pStyle w:val="1469"/>
              <w:ind w:left="1905"/>
              <w:spacing w:before="8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保洁服务</w:t>
            </w:r>
            <w:r/>
          </w:p>
        </w:tc>
        <w:tc>
          <w:tcPr>
            <w:tcW w:w="5828" w:type="dxa"/>
            <w:vAlign w:val="top"/>
            <w:textDirection w:val="lrTb"/>
            <w:noWrap w:val="false"/>
          </w:tcPr>
          <w:p>
            <w:pPr>
              <w:pStyle w:val="1469"/>
              <w:ind w:left="2029" w:firstLine="19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7"/>
                <w:highlight w:val="none"/>
                <w:lang w:eastAsia="zh-CN"/>
              </w:rPr>
              <w:t xml:space="preserve">/</w:t>
            </w:r>
            <w:r/>
          </w:p>
        </w:tc>
        <w:tc>
          <w:tcPr>
            <w:tcW w:w="1493" w:type="dxa"/>
            <w:vAlign w:val="top"/>
            <w:textDirection w:val="lrTb"/>
            <w:noWrap w:val="false"/>
          </w:tcPr>
          <w:p>
            <w:pPr>
              <w:pStyle w:val="1469"/>
              <w:ind w:left="626"/>
              <w:spacing w:before="90" w:line="221" w:lineRule="auto"/>
              <w:rPr>
                <w:rFonts w:hint="default" w:ascii="宋体" w:hAnsi="宋体" w:eastAsia="宋体" w:cs="宋体"/>
                <w:color w:val="auto"/>
                <w:highlight w:val="none"/>
                <w:lang w:val="en-US" w:eastAsia="zh-CN"/>
              </w:rPr>
            </w:pPr>
            <w:r>
              <w:rPr>
                <w:rFonts w:hint="eastAsia" w:cs="宋体"/>
                <w:color w:val="auto"/>
                <w:highlight w:val="none"/>
                <w:lang w:val="en-US" w:eastAsia="zh-CN"/>
              </w:rPr>
              <w:t xml:space="preserve">/</w:t>
            </w:r>
            <w:r/>
          </w:p>
        </w:tc>
        <w:tc>
          <w:tcPr>
            <w:tcW w:w="1458" w:type="dxa"/>
            <w:vAlign w:val="top"/>
            <w:textDirection w:val="lrTb"/>
            <w:noWrap w:val="false"/>
          </w:tcPr>
          <w:p>
            <w:pPr>
              <w:pStyle w:val="1469"/>
              <w:ind w:left="643"/>
              <w:spacing w:before="82" w:line="223" w:lineRule="auto"/>
              <w:rPr>
                <w:rFonts w:hint="default" w:ascii="宋体" w:hAnsi="宋体" w:eastAsia="宋体" w:cs="宋体"/>
                <w:color w:val="auto"/>
                <w:highlight w:val="none"/>
                <w:lang w:val="en-US" w:eastAsia="zh-CN"/>
              </w:rPr>
            </w:pPr>
            <w:r>
              <w:rPr>
                <w:rFonts w:hint="eastAsia" w:cs="宋体"/>
                <w:color w:val="auto"/>
                <w:highlight w:val="none"/>
                <w:lang w:val="en-US" w:eastAsia="zh-CN"/>
              </w:rPr>
              <w:t xml:space="preserve">/</w:t>
            </w:r>
            <w:r/>
          </w:p>
        </w:tc>
      </w:tr>
      <w:tr>
        <w:trPr>
          <w:trHeight w:val="460"/>
        </w:trPr>
        <w:tc>
          <w:tcPr>
            <w:tcW w:w="1140" w:type="dxa"/>
            <w:vAlign w:val="top"/>
            <w:textDirection w:val="lrTb"/>
            <w:noWrap w:val="false"/>
          </w:tcPr>
          <w:p>
            <w:pPr>
              <w:ind w:left="523"/>
              <w:spacing w:before="135"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4648" w:type="dxa"/>
            <w:vAlign w:val="top"/>
            <w:textDirection w:val="lrTb"/>
            <w:noWrap w:val="false"/>
          </w:tcPr>
          <w:p>
            <w:pPr>
              <w:pStyle w:val="1469"/>
              <w:ind w:left="1906"/>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绿化服务</w:t>
            </w:r>
            <w:r/>
          </w:p>
        </w:tc>
        <w:tc>
          <w:tcPr>
            <w:tcW w:w="5828" w:type="dxa"/>
            <w:vAlign w:val="top"/>
            <w:textDirection w:val="lrTb"/>
            <w:noWrap w:val="false"/>
          </w:tcPr>
          <w:p>
            <w:pPr>
              <w:pStyle w:val="1469"/>
              <w:ind w:left="2029" w:firstLine="194"/>
              <w:spacing w:before="91" w:line="221" w:lineRule="auto"/>
              <w:rPr>
                <w:rFonts w:hint="default" w:ascii="宋体" w:hAnsi="宋体" w:eastAsia="宋体" w:cs="宋体"/>
                <w:color w:val="auto"/>
                <w:highlight w:val="none"/>
                <w:lang w:val="en-US" w:eastAsia="zh-CN"/>
              </w:rPr>
            </w:pPr>
            <w:r>
              <w:rPr>
                <w:rFonts w:hint="eastAsia" w:ascii="宋体" w:hAnsi="宋体" w:eastAsia="宋体" w:cs="宋体"/>
                <w:color w:val="auto"/>
                <w:spacing w:val="-8"/>
                <w:highlight w:val="none"/>
                <w:lang w:eastAsia="zh-CN"/>
              </w:rPr>
              <w:t xml:space="preserve">/</w:t>
            </w:r>
            <w:r/>
          </w:p>
        </w:tc>
        <w:tc>
          <w:tcPr>
            <w:tcW w:w="1493" w:type="dxa"/>
            <w:vAlign w:val="top"/>
            <w:textDirection w:val="lrTb"/>
            <w:noWrap w:val="false"/>
          </w:tcPr>
          <w:p>
            <w:pPr>
              <w:pStyle w:val="1469"/>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tcW w:w="1458" w:type="dxa"/>
            <w:vAlign w:val="top"/>
            <w:textDirection w:val="lrTb"/>
            <w:noWrap w:val="false"/>
          </w:tcPr>
          <w:p>
            <w:pPr>
              <w:pStyle w:val="1469"/>
              <w:ind w:left="643"/>
              <w:spacing w:before="92" w:line="22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92"/>
        </w:trPr>
        <w:tc>
          <w:tcPr>
            <w:tcW w:w="1140" w:type="dxa"/>
            <w:vAlign w:val="top"/>
            <w:textDirection w:val="lrTb"/>
            <w:noWrap w:val="false"/>
          </w:tcPr>
          <w:p>
            <w:pPr>
              <w:ind w:left="524"/>
              <w:spacing w:before="135"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4648" w:type="dxa"/>
            <w:vAlign w:val="top"/>
            <w:textDirection w:val="lrTb"/>
            <w:noWrap w:val="false"/>
          </w:tcPr>
          <w:p>
            <w:pPr>
              <w:pStyle w:val="1469"/>
              <w:ind w:left="1905"/>
              <w:spacing w:before="93"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保安服务</w:t>
            </w:r>
            <w:r/>
          </w:p>
        </w:tc>
        <w:tc>
          <w:tcPr>
            <w:tcW w:w="5828" w:type="dxa"/>
            <w:vAlign w:val="top"/>
            <w:textDirection w:val="lrTb"/>
            <w:noWrap w:val="false"/>
          </w:tcPr>
          <w:p>
            <w:pPr>
              <w:pStyle w:val="1469"/>
              <w:ind w:left="2029" w:firstLine="196"/>
              <w:spacing w:before="90" w:line="221" w:lineRule="auto"/>
              <w:rPr>
                <w:rFonts w:hint="default" w:ascii="宋体" w:hAnsi="宋体" w:eastAsia="宋体" w:cs="宋体"/>
                <w:color w:val="auto"/>
                <w:highlight w:val="none"/>
                <w:lang w:val="en-US" w:eastAsia="zh-CN"/>
              </w:rPr>
            </w:pPr>
            <w:r>
              <w:rPr>
                <w:rFonts w:hint="eastAsia" w:ascii="宋体" w:hAnsi="宋体" w:eastAsia="宋体" w:cs="宋体"/>
                <w:color w:val="auto"/>
                <w:spacing w:val="-7"/>
                <w:highlight w:val="none"/>
                <w:lang w:eastAsia="zh-CN"/>
              </w:rPr>
              <w:t xml:space="preserve">/</w:t>
            </w:r>
            <w:r/>
          </w:p>
        </w:tc>
        <w:tc>
          <w:tcPr>
            <w:tcW w:w="1493" w:type="dxa"/>
            <w:vAlign w:val="top"/>
            <w:textDirection w:val="lrTb"/>
            <w:noWrap w:val="false"/>
          </w:tcPr>
          <w:p>
            <w:pPr>
              <w:pStyle w:val="1469"/>
              <w:ind w:left="626"/>
              <w:spacing w:before="90" w:line="221" w:lineRule="auto"/>
              <w:rPr>
                <w:rFonts w:hint="default" w:ascii="宋体" w:hAnsi="宋体" w:eastAsia="宋体" w:cs="宋体"/>
                <w:color w:val="auto"/>
                <w:highlight w:val="none"/>
                <w:lang w:val="en-US" w:eastAsia="zh-CN"/>
              </w:rPr>
            </w:pPr>
            <w:r>
              <w:rPr>
                <w:rFonts w:hint="eastAsia" w:cs="宋体"/>
                <w:color w:val="auto"/>
                <w:highlight w:val="none"/>
                <w:lang w:val="en-US" w:eastAsia="zh-CN"/>
              </w:rPr>
              <w:t xml:space="preserve">/</w:t>
            </w:r>
            <w:r/>
          </w:p>
        </w:tc>
        <w:tc>
          <w:tcPr>
            <w:tcW w:w="1458" w:type="dxa"/>
            <w:vAlign w:val="top"/>
            <w:textDirection w:val="lrTb"/>
            <w:noWrap w:val="false"/>
          </w:tcPr>
          <w:p>
            <w:pPr>
              <w:pStyle w:val="1469"/>
              <w:ind w:left="627"/>
              <w:spacing w:before="94" w:line="221" w:lineRule="auto"/>
              <w:rPr>
                <w:rFonts w:hint="default" w:ascii="宋体" w:hAnsi="宋体" w:eastAsia="宋体" w:cs="宋体"/>
                <w:color w:val="auto"/>
                <w:highlight w:val="none"/>
                <w:lang w:val="en-US" w:eastAsia="zh-CN"/>
              </w:rPr>
            </w:pPr>
            <w:r>
              <w:rPr>
                <w:rFonts w:hint="eastAsia" w:cs="宋体"/>
                <w:color w:val="auto"/>
                <w:highlight w:val="none"/>
                <w:lang w:val="en-US" w:eastAsia="zh-CN"/>
              </w:rPr>
              <w:t xml:space="preserve">/</w:t>
            </w:r>
            <w:r/>
          </w:p>
        </w:tc>
      </w:tr>
      <w:tr>
        <w:trPr>
          <w:trHeight w:val="465"/>
        </w:trPr>
        <w:tc>
          <w:tcPr>
            <w:tcW w:w="1140" w:type="dxa"/>
            <w:vAlign w:val="top"/>
            <w:textDirection w:val="lrTb"/>
            <w:noWrap w:val="false"/>
          </w:tcPr>
          <w:p>
            <w:pPr>
              <w:ind w:left="523"/>
              <w:spacing w:before="137"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4648" w:type="dxa"/>
            <w:vAlign w:val="top"/>
            <w:textDirection w:val="lrTb"/>
            <w:noWrap w:val="false"/>
          </w:tcPr>
          <w:p>
            <w:pPr>
              <w:pStyle w:val="1469"/>
              <w:ind w:left="1903"/>
              <w:spacing w:before="94"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会议服务</w:t>
            </w:r>
            <w:r/>
          </w:p>
        </w:tc>
        <w:tc>
          <w:tcPr>
            <w:tcW w:w="5828" w:type="dxa"/>
            <w:vAlign w:val="top"/>
            <w:textDirection w:val="lrTb"/>
            <w:noWrap w:val="false"/>
          </w:tcPr>
          <w:p>
            <w:pPr>
              <w:pStyle w:val="1469"/>
              <w:ind w:left="2029" w:firstLine="194"/>
              <w:spacing w:before="91"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w:t>
            </w:r>
            <w:r/>
          </w:p>
        </w:tc>
        <w:tc>
          <w:tcPr>
            <w:tcW w:w="1493" w:type="dxa"/>
            <w:vAlign w:val="top"/>
            <w:textDirection w:val="lrTb"/>
            <w:noWrap w:val="false"/>
          </w:tcPr>
          <w:p>
            <w:pPr>
              <w:pStyle w:val="1469"/>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tcW w:w="1458" w:type="dxa"/>
            <w:vAlign w:val="top"/>
            <w:textDirection w:val="lrTb"/>
            <w:noWrap w:val="false"/>
          </w:tcPr>
          <w:p>
            <w:pPr>
              <w:pStyle w:val="1469"/>
              <w:ind w:left="643"/>
              <w:spacing w:before="94" w:line="22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bl>
    <w:p>
      <w:pPr>
        <w:spacing w:line="40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注：</w:t>
      </w:r>
      <w:r>
        <w:rPr>
          <w:rFonts w:hint="eastAsia" w:ascii="宋体" w:hAnsi="宋体" w:eastAsia="宋体" w:cs="宋体"/>
          <w:color w:val="auto"/>
          <w:spacing w:val="-25"/>
          <w:highlight w:val="none"/>
        </w:rPr>
        <w:t xml:space="preserve"> </w:t>
      </w:r>
      <w:r>
        <w:rPr>
          <w:rFonts w:hint="eastAsia" w:ascii="宋体" w:hAnsi="宋体" w:eastAsia="宋体" w:cs="宋体"/>
          <w:color w:val="auto"/>
          <w:spacing w:val="-8"/>
          <w:highlight w:val="none"/>
        </w:rPr>
        <w:t xml:space="preserve">采购人已无偿提供的作业设备，</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8"/>
          <w:highlight w:val="none"/>
        </w:rPr>
        <w:t xml:space="preserve">不在此重复要求。</w:t>
      </w:r>
      <w:r/>
    </w:p>
    <w:p>
      <w:pPr>
        <w:pStyle w:val="1198"/>
        <w:rPr>
          <w:rFonts w:hint="eastAsia" w:ascii="宋体" w:hAnsi="宋体" w:eastAsia="宋体" w:cs="宋体"/>
          <w:color w:val="auto"/>
          <w:highlight w:val="none"/>
        </w:rPr>
      </w:pPr>
      <w:r>
        <w:rPr>
          <w:rFonts w:hint="eastAsia" w:ascii="宋体" w:hAnsi="宋体" w:eastAsia="宋体" w:cs="宋体"/>
          <w:color w:val="auto"/>
          <w:highlight w:val="none"/>
        </w:rPr>
      </w:r>
      <w:r/>
    </w:p>
    <w:p>
      <w:pPr>
        <w:ind w:left="542"/>
        <w:spacing w:before="90" w:line="186"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1"/>
          <w:highlight w:val="none"/>
        </w:rPr>
        <w:t xml:space="preserve">5.</w:t>
      </w:r>
      <w:r>
        <w:rPr>
          <w:rFonts w:hint="eastAsia" w:ascii="宋体" w:hAnsi="宋体" w:eastAsia="宋体" w:cs="宋体"/>
          <w:b/>
          <w:bCs/>
          <w:color w:val="auto"/>
          <w:spacing w:val="-1"/>
          <w:sz w:val="24"/>
          <w:szCs w:val="24"/>
          <w:highlight w:val="none"/>
        </w:rPr>
        <w:t xml:space="preserve">物业管理服务人员需求</w:t>
      </w:r>
      <w:r/>
    </w:p>
    <w:p>
      <w:pPr>
        <w:spacing w:line="29"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190"/>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6"/>
        <w:gridCol w:w="2145"/>
        <w:gridCol w:w="2313"/>
        <w:gridCol w:w="3263"/>
        <w:gridCol w:w="5300"/>
      </w:tblGrid>
      <w:tr>
        <w:trPr>
          <w:trHeight w:val="691"/>
        </w:trPr>
        <w:tc>
          <w:tcPr>
            <w:tcW w:w="1546" w:type="dxa"/>
            <w:vAlign w:val="center"/>
            <w:textDirection w:val="lrTb"/>
            <w:noWrap w:val="false"/>
          </w:tcPr>
          <w:p>
            <w:pPr>
              <w:ind w:left="354"/>
              <w:spacing w:before="207"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部门职能</w:t>
            </w:r>
            <w:r/>
          </w:p>
        </w:tc>
        <w:tc>
          <w:tcPr>
            <w:tcW w:w="2145" w:type="dxa"/>
            <w:vAlign w:val="center"/>
            <w:textDirection w:val="lrTb"/>
            <w:noWrap w:val="false"/>
          </w:tcPr>
          <w:p>
            <w:pPr>
              <w:ind w:left="869"/>
              <w:spacing w:before="207" w:line="186" w:lineRule="auto"/>
              <w:rPr>
                <w:rFonts w:hint="eastAsia" w:ascii="宋体" w:hAnsi="宋体" w:eastAsia="宋体" w:cs="宋体"/>
                <w:color w:val="auto"/>
                <w:highlight w:val="none"/>
              </w:rPr>
            </w:pPr>
            <w:r>
              <w:rPr>
                <w:rFonts w:hint="eastAsia" w:ascii="宋体" w:hAnsi="宋体" w:eastAsia="宋体" w:cs="宋体"/>
                <w:b/>
                <w:bCs/>
                <w:color w:val="auto"/>
                <w:spacing w:val="-4"/>
                <w:highlight w:val="none"/>
              </w:rPr>
              <w:t xml:space="preserve">岗位</w:t>
            </w:r>
            <w:r/>
          </w:p>
        </w:tc>
        <w:tc>
          <w:tcPr>
            <w:tcW w:w="2313" w:type="dxa"/>
            <w:vAlign w:val="center"/>
            <w:textDirection w:val="lrTb"/>
            <w:noWrap w:val="false"/>
          </w:tcPr>
          <w:p>
            <w:pPr>
              <w:ind w:left="531"/>
              <w:spacing w:before="207" w:line="186" w:lineRule="auto"/>
              <w:rPr>
                <w:rFonts w:hint="eastAsia" w:ascii="宋体" w:hAnsi="宋体" w:eastAsia="宋体" w:cs="宋体"/>
                <w:color w:val="auto"/>
                <w:highlight w:val="none"/>
              </w:rPr>
            </w:pPr>
            <w:r>
              <w:rPr>
                <w:rFonts w:hint="eastAsia" w:ascii="宋体" w:hAnsi="宋体" w:eastAsia="宋体" w:cs="宋体"/>
                <w:b/>
                <w:bCs/>
                <w:color w:val="auto"/>
                <w:spacing w:val="-2"/>
                <w:highlight w:val="none"/>
              </w:rPr>
              <w:t xml:space="preserve">同时在岗人数</w:t>
            </w:r>
            <w:r/>
          </w:p>
        </w:tc>
        <w:tc>
          <w:tcPr>
            <w:tcW w:w="3263" w:type="dxa"/>
            <w:vAlign w:val="center"/>
            <w:textDirection w:val="lrTb"/>
            <w:noWrap w:val="false"/>
          </w:tcPr>
          <w:p>
            <w:pPr>
              <w:ind w:left="907"/>
              <w:spacing w:before="207" w:line="186" w:lineRule="auto"/>
              <w:rPr>
                <w:rFonts w:hint="eastAsia" w:ascii="宋体" w:hAnsi="宋体" w:eastAsia="宋体" w:cs="宋体"/>
                <w:color w:val="auto"/>
                <w:highlight w:val="none"/>
              </w:rPr>
            </w:pPr>
            <w:r>
              <w:rPr>
                <w:rFonts w:hint="eastAsia" w:ascii="宋体" w:hAnsi="宋体" w:eastAsia="宋体" w:cs="宋体"/>
                <w:b/>
                <w:bCs/>
                <w:color w:val="auto"/>
                <w:spacing w:val="-2"/>
                <w:highlight w:val="none"/>
              </w:rPr>
              <w:t xml:space="preserve">岗位所需总人数</w:t>
            </w:r>
            <w:r/>
          </w:p>
        </w:tc>
        <w:tc>
          <w:tcPr>
            <w:tcW w:w="5300" w:type="dxa"/>
            <w:vAlign w:val="center"/>
            <w:textDirection w:val="lrTb"/>
            <w:noWrap w:val="false"/>
          </w:tcPr>
          <w:p>
            <w:pPr>
              <w:spacing w:before="207" w:line="186" w:lineRule="auto"/>
              <w:rPr>
                <w:rFonts w:hint="eastAsia" w:ascii="宋体" w:hAnsi="宋体" w:eastAsia="宋体" w:cs="宋体"/>
                <w:color w:val="auto"/>
                <w:highlight w:val="none"/>
              </w:rPr>
            </w:pPr>
            <w:r>
              <w:rPr>
                <w:rFonts w:hint="eastAsia" w:ascii="宋体" w:hAnsi="宋体" w:eastAsia="宋体" w:cs="宋体"/>
                <w:b/>
                <w:bCs/>
                <w:color w:val="auto"/>
                <w:spacing w:val="-2"/>
                <w:highlight w:val="none"/>
              </w:rPr>
              <w:t xml:space="preserve">备注（岗位所需服务时长或时段、</w:t>
            </w:r>
            <w:r>
              <w:rPr>
                <w:rFonts w:hint="eastAsia" w:ascii="宋体" w:hAnsi="宋体" w:eastAsia="宋体" w:cs="宋体"/>
                <w:b/>
                <w:bCs/>
                <w:color w:val="auto"/>
                <w:spacing w:val="-2"/>
                <w:highlight w:val="none"/>
                <w:lang w:eastAsia="zh-CN"/>
              </w:rPr>
              <w:t xml:space="preserve">须具备</w:t>
            </w:r>
            <w:r>
              <w:rPr>
                <w:rFonts w:hint="eastAsia" w:ascii="宋体" w:hAnsi="宋体" w:eastAsia="宋体" w:cs="宋体"/>
                <w:b/>
                <w:bCs/>
                <w:color w:val="auto"/>
                <w:spacing w:val="-2"/>
                <w:highlight w:val="none"/>
              </w:rPr>
              <w:t xml:space="preserve">的上岗资格证、人员学历、工作经验等要求）</w:t>
            </w:r>
            <w:r/>
          </w:p>
        </w:tc>
      </w:tr>
      <w:tr>
        <w:trPr>
          <w:trHeight w:val="458"/>
        </w:trPr>
        <w:tc>
          <w:tcPr>
            <w:tcW w:w="1546" w:type="dxa"/>
            <w:vAlign w:val="center"/>
            <w:vMerge w:val="restart"/>
            <w:textDirection w:val="lrTb"/>
            <w:noWrap w:val="false"/>
          </w:tcPr>
          <w:p>
            <w:pPr>
              <w:pStyle w:val="1469"/>
              <w:jc w:val="both"/>
              <w:spacing w:before="8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服务中心</w:t>
            </w:r>
            <w:r/>
          </w:p>
        </w:tc>
        <w:tc>
          <w:tcPr>
            <w:tcW w:w="2145" w:type="dxa"/>
            <w:vAlign w:val="center"/>
            <w:textDirection w:val="lrTb"/>
            <w:noWrap w:val="false"/>
          </w:tcPr>
          <w:p>
            <w:pPr>
              <w:pStyle w:val="1469"/>
              <w:jc w:val="both"/>
              <w:spacing w:before="89"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项目经理</w:t>
            </w:r>
            <w:r/>
          </w:p>
        </w:tc>
        <w:tc>
          <w:tcPr>
            <w:tcW w:w="2313" w:type="dxa"/>
            <w:vAlign w:val="center"/>
            <w:textDirection w:val="lrTb"/>
            <w:noWrap w:val="false"/>
          </w:tcPr>
          <w:p>
            <w:pPr>
              <w:ind w:left="1115"/>
              <w:spacing w:before="131" w:line="179"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4</w:t>
            </w:r>
            <w:r/>
          </w:p>
        </w:tc>
        <w:tc>
          <w:tcPr>
            <w:tcW w:w="3263" w:type="dxa"/>
            <w:vAlign w:val="center"/>
            <w:textDirection w:val="lrTb"/>
            <w:noWrap w:val="false"/>
          </w:tcPr>
          <w:p>
            <w:pPr>
              <w:ind w:left="1591"/>
              <w:spacing w:before="131" w:line="179"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4</w:t>
            </w:r>
            <w:r/>
          </w:p>
        </w:tc>
        <w:tc>
          <w:tcPr>
            <w:tcW w:w="5300" w:type="dxa"/>
            <w:vAlign w:val="top"/>
            <w:textDirection w:val="lrTb"/>
            <w:noWrap w:val="false"/>
          </w:tcPr>
          <w:p>
            <w:pPr>
              <w:pStyle w:val="1469"/>
              <w:ind w:left="117"/>
              <w:spacing w:before="89"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10"/>
                <w:highlight w:val="none"/>
                <w:lang w:eastAsia="zh-CN"/>
              </w:rPr>
              <w:t xml:space="preserve">主要负责协调包括环境卫生管理、绿化养护管理、传达、保安、秩序管理和消防、监控设施维护、给排水设备运行维护、供电设备管理维护房屋日常养护维修、其他后勤保障服务等各个部门的综合性管理。物业经理更换必须取得采购人同意，更换人员条件要同等条件，否则不作调整。</w:t>
            </w:r>
            <w:r/>
          </w:p>
        </w:tc>
      </w:tr>
      <w:tr>
        <w:trPr>
          <w:trHeight w:val="458"/>
        </w:trPr>
        <w:tc>
          <w:tcPr>
            <w:tcW w:w="1546" w:type="dxa"/>
            <w:vAlign w:val="center"/>
            <w:vMerge w:val="continue"/>
            <w:textDirection w:val="lrTb"/>
            <w:noWrap w:val="false"/>
          </w:tcPr>
          <w:p>
            <w:pPr>
              <w:pStyle w:val="1469"/>
              <w:jc w:val="both"/>
              <w:spacing w:before="89" w:line="221"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c>
          <w:tcPr>
            <w:tcW w:w="2145" w:type="dxa"/>
            <w:vAlign w:val="top"/>
            <w:textDirection w:val="lrTb"/>
            <w:noWrap w:val="false"/>
          </w:tcPr>
          <w:p>
            <w:pPr>
              <w:pStyle w:val="1469"/>
              <w:jc w:val="both"/>
              <w:spacing w:before="89" w:line="221" w:lineRule="auto"/>
              <w:rPr>
                <w:rFonts w:hint="eastAsia" w:ascii="宋体" w:hAnsi="宋体" w:eastAsia="宋体" w:cs="宋体"/>
                <w:color w:val="auto"/>
                <w:spacing w:val="-3"/>
                <w:highlight w:val="none"/>
              </w:rPr>
            </w:pPr>
            <w:r>
              <w:rPr>
                <w:rFonts w:hint="eastAsia" w:ascii="宋体" w:hAnsi="宋体" w:eastAsia="宋体" w:cs="宋体"/>
                <w:color w:val="auto"/>
                <w:spacing w:val="-2"/>
                <w:highlight w:val="none"/>
                <w:lang w:val="en-US" w:eastAsia="zh-CN"/>
              </w:rPr>
              <w:t xml:space="preserve">项目</w:t>
            </w:r>
            <w:r>
              <w:rPr>
                <w:rFonts w:hint="eastAsia" w:ascii="宋体" w:hAnsi="宋体" w:eastAsia="宋体" w:cs="宋体"/>
                <w:color w:val="auto"/>
                <w:spacing w:val="-2"/>
                <w:highlight w:val="none"/>
                <w:lang w:eastAsia="zh-CN"/>
              </w:rPr>
              <w:t xml:space="preserve">副经理</w:t>
            </w:r>
            <w:r/>
          </w:p>
        </w:tc>
        <w:tc>
          <w:tcPr>
            <w:tcW w:w="2313"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w:t>
            </w:r>
            <w:r/>
          </w:p>
        </w:tc>
        <w:tc>
          <w:tcPr>
            <w:tcW w:w="5300" w:type="dxa"/>
            <w:vAlign w:val="top"/>
            <w:textDirection w:val="lrTb"/>
            <w:noWrap w:val="false"/>
          </w:tcPr>
          <w:p>
            <w:pPr>
              <w:pStyle w:val="1469"/>
              <w:ind w:left="117"/>
              <w:spacing w:before="89" w:line="221" w:lineRule="auto"/>
              <w:rPr>
                <w:rFonts w:hint="eastAsia" w:ascii="宋体" w:hAnsi="宋体" w:eastAsia="宋体" w:cs="宋体"/>
                <w:color w:val="auto"/>
                <w:spacing w:val="-10"/>
                <w:highlight w:val="none"/>
                <w:lang w:eastAsia="zh-CN"/>
              </w:rPr>
            </w:pPr>
            <w:r>
              <w:rPr>
                <w:rFonts w:hint="eastAsia" w:ascii="宋体" w:hAnsi="宋体" w:eastAsia="宋体" w:cs="宋体"/>
                <w:color w:val="auto"/>
                <w:spacing w:val="-10"/>
                <w:highlight w:val="none"/>
                <w:lang w:eastAsia="zh-CN"/>
              </w:rPr>
            </w:r>
            <w:r/>
          </w:p>
        </w:tc>
      </w:tr>
      <w:tr>
        <w:trPr>
          <w:trHeight w:val="491"/>
        </w:trPr>
        <w:tc>
          <w:tcPr>
            <w:tcW w:w="1546" w:type="dxa"/>
            <w:vAlign w:val="top"/>
            <w:vMerge w:val="restart"/>
            <w:textDirection w:val="lrTb"/>
            <w:noWrap w:val="false"/>
          </w:tcPr>
          <w:p>
            <w:pPr>
              <w:spacing w:line="27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spacing w:before="68"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基本服务</w:t>
            </w:r>
            <w:r/>
          </w:p>
        </w:tc>
        <w:tc>
          <w:tcPr>
            <w:tcW w:w="2145" w:type="dxa"/>
            <w:vAlign w:val="top"/>
            <w:textDirection w:val="lrTb"/>
            <w:noWrap w:val="false"/>
          </w:tcPr>
          <w:p>
            <w:pPr>
              <w:pStyle w:val="1469"/>
              <w:spacing w:before="87"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前台（或传达室）</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0" w:line="220"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内勤</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86"/>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ind w:right="107"/>
              <w:spacing w:before="33"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客服（24</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4"/>
                <w:highlight w:val="none"/>
                <w:lang w:eastAsia="zh-CN"/>
              </w:rPr>
              <w:t xml:space="preserve">小时服务热</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5"/>
                <w:highlight w:val="none"/>
                <w:lang w:eastAsia="zh-CN"/>
              </w:rPr>
              <w:t xml:space="preserve">线）</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8"/>
        </w:trPr>
        <w:tc>
          <w:tcPr>
            <w:tcW w:w="1546" w:type="dxa"/>
            <w:vAlign w:val="top"/>
            <w:vMerge w:val="restart"/>
            <w:textDirection w:val="lrTb"/>
            <w:noWrap w:val="false"/>
          </w:tcPr>
          <w:p>
            <w:pPr>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房屋维护服务</w:t>
            </w:r>
            <w:r/>
          </w:p>
        </w:tc>
        <w:tc>
          <w:tcPr>
            <w:tcW w:w="2145" w:type="dxa"/>
            <w:vAlign w:val="top"/>
            <w:textDirection w:val="lrTb"/>
            <w:noWrap w:val="false"/>
          </w:tcPr>
          <w:p>
            <w:pPr>
              <w:pStyle w:val="1469"/>
              <w:spacing w:before="90"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主管</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0"/>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0"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综合维修</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8"/>
        </w:trPr>
        <w:tc>
          <w:tcPr>
            <w:tcW w:w="1546" w:type="dxa"/>
            <w:vAlign w:val="top"/>
            <w:vMerge w:val="restart"/>
            <w:textDirection w:val="lrTb"/>
            <w:noWrap w:val="false"/>
          </w:tcPr>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ind w:right="105"/>
              <w:spacing w:before="68" w:line="259"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公用设施设备</w:t>
            </w:r>
            <w:r>
              <w:rPr>
                <w:rFonts w:hint="eastAsia" w:ascii="宋体" w:hAnsi="宋体" w:eastAsia="宋体" w:cs="宋体"/>
                <w:color w:val="auto"/>
                <w:spacing w:val="-3"/>
                <w:highlight w:val="none"/>
                <w:lang w:eastAsia="zh-CN"/>
              </w:rPr>
              <w:t xml:space="preserve">维护服务</w:t>
            </w:r>
            <w:r/>
          </w:p>
        </w:tc>
        <w:tc>
          <w:tcPr>
            <w:tcW w:w="2145" w:type="dxa"/>
            <w:vAlign w:val="top"/>
            <w:textDirection w:val="lrTb"/>
            <w:noWrap w:val="false"/>
          </w:tcPr>
          <w:p>
            <w:pPr>
              <w:pStyle w:val="1469"/>
              <w:spacing w:before="91"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主管</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8"/>
        </w:trPr>
        <w:tc>
          <w:tcPr>
            <w:tcW w:w="1546" w:type="dxa"/>
            <w:vAlign w:val="top"/>
            <w:vMerge w:val="continue"/>
            <w:textDirection w:val="lrTb"/>
            <w:noWrap w:val="false"/>
          </w:tcPr>
          <w:p>
            <w:pPr>
              <w:spacing w:line="247"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1" w:line="221" w:lineRule="auto"/>
              <w:rPr>
                <w:rFonts w:hint="eastAsia" w:ascii="宋体" w:hAnsi="宋体" w:eastAsia="宋体" w:cs="宋体"/>
                <w:color w:val="auto"/>
                <w:spacing w:val="-2"/>
                <w:highlight w:val="none"/>
                <w:lang w:eastAsia="zh-CN"/>
              </w:rPr>
            </w:pPr>
            <w:r>
              <w:rPr>
                <w:rFonts w:hint="eastAsia" w:ascii="宋体" w:hAnsi="宋体" w:eastAsia="宋体" w:cs="宋体"/>
                <w:color w:val="auto"/>
                <w:spacing w:val="-2"/>
                <w:highlight w:val="none"/>
                <w:lang w:eastAsia="zh-CN"/>
              </w:rPr>
              <w:t xml:space="preserve">综合维修</w:t>
            </w:r>
            <w:r/>
          </w:p>
        </w:tc>
        <w:tc>
          <w:tcPr>
            <w:tcW w:w="2313" w:type="dxa"/>
            <w:vAlign w:val="top"/>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4</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1"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弱电维修</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0"/>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1"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高配工</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pStyle w:val="1469"/>
              <w:ind w:left="117"/>
              <w:spacing w:before="91"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水电工</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w:t>
            </w:r>
            <w:r/>
          </w:p>
        </w:tc>
        <w:tc>
          <w:tcPr>
            <w:tcW w:w="5300" w:type="dxa"/>
            <w:vAlign w:val="top"/>
            <w:textDirection w:val="lrTb"/>
            <w:noWrap w:val="false"/>
          </w:tcPr>
          <w:p>
            <w:pPr>
              <w:pStyle w:val="1469"/>
              <w:ind w:left="117"/>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3"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暖通工</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0"/>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锅炉工</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pStyle w:val="1469"/>
              <w:ind w:left="117"/>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4" w:line="221" w:lineRule="auto"/>
              <w:rPr>
                <w:rFonts w:hint="eastAsia" w:ascii="宋体" w:hAnsi="宋体" w:eastAsia="宋体" w:cs="宋体"/>
                <w:color w:val="auto"/>
                <w:highlight w:val="none"/>
              </w:rPr>
            </w:pPr>
            <w:r>
              <w:rPr>
                <w:rFonts w:hint="eastAsia" w:ascii="宋体" w:hAnsi="宋体" w:eastAsia="宋体" w:cs="宋体"/>
                <w:color w:val="auto"/>
                <w:spacing w:val="-7"/>
                <w:highlight w:val="none"/>
              </w:rPr>
              <w:t xml:space="preserve">电梯工</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8"/>
        </w:trPr>
        <w:tc>
          <w:tcPr>
            <w:tcW w:w="1546" w:type="dxa"/>
            <w:vAlign w:val="top"/>
            <w:vMerge w:val="restart"/>
            <w:textDirection w:val="lrTb"/>
            <w:noWrap w:val="false"/>
          </w:tcPr>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保洁服务</w:t>
            </w:r>
            <w:r/>
          </w:p>
        </w:tc>
        <w:tc>
          <w:tcPr>
            <w:tcW w:w="2145" w:type="dxa"/>
            <w:vAlign w:val="top"/>
            <w:textDirection w:val="lrTb"/>
            <w:noWrap w:val="false"/>
          </w:tcPr>
          <w:p>
            <w:pPr>
              <w:pStyle w:val="1469"/>
              <w:spacing w:before="94" w:line="221"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班长</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1"/>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5"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lang w:val="en-US" w:eastAsia="zh-CN"/>
              </w:rPr>
              <w:t xml:space="preserve">楼道</w:t>
            </w:r>
            <w:r>
              <w:rPr>
                <w:rFonts w:hint="eastAsia" w:ascii="宋体" w:hAnsi="宋体" w:eastAsia="宋体" w:cs="宋体"/>
                <w:color w:val="auto"/>
                <w:spacing w:val="-2"/>
                <w:highlight w:val="none"/>
              </w:rPr>
              <w:t xml:space="preserve">保洁员</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1"/>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5" w:line="221" w:lineRule="auto"/>
              <w:rPr>
                <w:rFonts w:hint="eastAsia" w:ascii="宋体" w:hAnsi="宋体" w:eastAsia="宋体" w:cs="宋体"/>
                <w:color w:val="auto"/>
                <w:spacing w:val="-2"/>
                <w:highlight w:val="none"/>
                <w:lang w:val="en-US" w:eastAsia="zh-CN"/>
              </w:rPr>
            </w:pPr>
            <w:r>
              <w:rPr>
                <w:rFonts w:hint="eastAsia" w:ascii="宋体" w:hAnsi="宋体" w:eastAsia="宋体" w:cs="宋体"/>
                <w:color w:val="auto"/>
                <w:spacing w:val="-2"/>
                <w:highlight w:val="none"/>
                <w:lang w:val="en-US" w:eastAsia="zh-CN"/>
              </w:rPr>
              <w:t xml:space="preserve">外场保洁</w:t>
            </w:r>
            <w:r/>
          </w:p>
        </w:tc>
        <w:tc>
          <w:tcPr>
            <w:tcW w:w="2313"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30</w:t>
            </w:r>
            <w:r/>
          </w:p>
        </w:tc>
        <w:tc>
          <w:tcPr>
            <w:tcW w:w="3263"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30</w:t>
            </w:r>
            <w:r/>
          </w:p>
        </w:tc>
        <w:tc>
          <w:tcPr>
            <w:tcW w:w="530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3"/>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5" w:line="221" w:lineRule="auto"/>
              <w:rPr>
                <w:rFonts w:hint="eastAsia" w:ascii="宋体" w:hAnsi="宋体" w:eastAsia="宋体" w:cs="宋体"/>
                <w:color w:val="auto"/>
                <w:highlight w:val="none"/>
                <w:lang w:val="en-US" w:eastAsia="zh-CN"/>
              </w:rPr>
            </w:pPr>
            <w:r>
              <w:rPr>
                <w:rFonts w:hint="eastAsia" w:ascii="宋体" w:hAnsi="宋体" w:eastAsia="宋体" w:cs="宋体"/>
                <w:color w:val="auto"/>
                <w:spacing w:val="-2"/>
                <w:highlight w:val="none"/>
                <w:lang w:val="en-US" w:eastAsia="zh-CN"/>
              </w:rPr>
              <w:t xml:space="preserve">车库保洁</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3"/>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5" w:line="221" w:lineRule="auto"/>
              <w:rPr>
                <w:rFonts w:hint="eastAsia" w:ascii="宋体" w:hAnsi="宋体" w:eastAsia="宋体" w:cs="宋体"/>
                <w:color w:val="auto"/>
                <w:spacing w:val="-2"/>
                <w:highlight w:val="none"/>
                <w:lang w:val="en-US" w:eastAsia="zh-CN"/>
              </w:rPr>
            </w:pPr>
            <w:r>
              <w:rPr>
                <w:rFonts w:hint="eastAsia" w:ascii="宋体" w:hAnsi="宋体" w:eastAsia="宋体" w:cs="宋体"/>
                <w:color w:val="auto"/>
                <w:spacing w:val="-2"/>
                <w:highlight w:val="none"/>
                <w:lang w:val="en-US" w:eastAsia="zh-CN"/>
              </w:rPr>
              <w:t xml:space="preserve">机动保洁</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2"/>
        </w:trPr>
        <w:tc>
          <w:tcPr>
            <w:tcW w:w="1546" w:type="dxa"/>
            <w:vAlign w:val="top"/>
            <w:textDirection w:val="lrTb"/>
            <w:noWrap w:val="false"/>
          </w:tcPr>
          <w:p>
            <w:pPr>
              <w:pStyle w:val="1469"/>
              <w:spacing w:before="93"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绿化服务</w:t>
            </w:r>
            <w:r/>
          </w:p>
        </w:tc>
        <w:tc>
          <w:tcPr>
            <w:tcW w:w="2145" w:type="dxa"/>
            <w:vAlign w:val="top"/>
            <w:textDirection w:val="lrTb"/>
            <w:noWrap w:val="false"/>
          </w:tcPr>
          <w:p>
            <w:pPr>
              <w:pStyle w:val="1469"/>
              <w:spacing w:before="94" w:line="222" w:lineRule="auto"/>
              <w:rPr>
                <w:rFonts w:hint="eastAsia" w:ascii="宋体" w:hAnsi="宋体" w:eastAsia="宋体" w:cs="宋体"/>
                <w:color w:val="auto"/>
                <w:highlight w:val="none"/>
                <w:lang w:val="en-US" w:eastAsia="zh-CN"/>
              </w:rPr>
            </w:pPr>
            <w:r>
              <w:rPr>
                <w:rFonts w:hint="eastAsia" w:ascii="宋体" w:hAnsi="宋体" w:eastAsia="宋体" w:cs="宋体"/>
                <w:color w:val="auto"/>
                <w:spacing w:val="-2"/>
                <w:highlight w:val="none"/>
              </w:rPr>
              <w:t xml:space="preserve">绿化</w:t>
            </w:r>
            <w:r>
              <w:rPr>
                <w:rFonts w:hint="eastAsia" w:cs="宋体"/>
                <w:color w:val="auto"/>
                <w:spacing w:val="-2"/>
                <w:highlight w:val="none"/>
                <w:lang w:val="en-US" w:eastAsia="zh-CN"/>
              </w:rPr>
              <w:t xml:space="preserve">主管</w:t>
            </w:r>
            <w:r/>
          </w:p>
        </w:tc>
        <w:tc>
          <w:tcPr>
            <w:tcW w:w="2313" w:type="dxa"/>
            <w:vAlign w:val="top"/>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1</w:t>
            </w:r>
            <w:r/>
          </w:p>
        </w:tc>
        <w:tc>
          <w:tcPr>
            <w:tcW w:w="3263" w:type="dxa"/>
            <w:vAlign w:val="top"/>
            <w:textDirection w:val="lrTb"/>
            <w:noWrap w:val="false"/>
          </w:tcPr>
          <w:p>
            <w:pPr>
              <w:jc w:val="cente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w:t>
            </w:r>
            <w:r/>
          </w:p>
        </w:tc>
        <w:tc>
          <w:tcPr>
            <w:tcW w:w="530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0"/>
        </w:trPr>
        <w:tc>
          <w:tcPr>
            <w:tcW w:w="1546" w:type="dxa"/>
            <w:vAlign w:val="top"/>
            <w:vMerge w:val="restart"/>
            <w:textDirection w:val="lrTb"/>
            <w:noWrap w:val="false"/>
          </w:tcPr>
          <w:p>
            <w:pP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8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9"/>
              <w:spacing w:before="6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保安服务</w:t>
            </w:r>
            <w:r/>
          </w:p>
        </w:tc>
        <w:tc>
          <w:tcPr>
            <w:tcW w:w="2145" w:type="dxa"/>
            <w:vAlign w:val="top"/>
            <w:textDirection w:val="lrTb"/>
            <w:noWrap w:val="false"/>
          </w:tcPr>
          <w:p>
            <w:pPr>
              <w:pStyle w:val="1469"/>
              <w:spacing w:before="90" w:line="221"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队长</w:t>
            </w:r>
            <w:r/>
          </w:p>
        </w:tc>
        <w:tc>
          <w:tcPr>
            <w:tcW w:w="2313"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w:t>
            </w:r>
            <w:r/>
          </w:p>
        </w:tc>
        <w:tc>
          <w:tcPr>
            <w:tcW w:w="5300" w:type="dxa"/>
            <w:vAlign w:val="center"/>
            <w:vMerge w:val="restart"/>
            <w:textDirection w:val="lrTb"/>
            <w:noWrap w:val="false"/>
          </w:tcPr>
          <w:p>
            <w:pPr>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r>
      <w:tr>
        <w:trPr>
          <w:trHeight w:val="457"/>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1" w:line="221"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副队长</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center"/>
            <w:vMerge w:val="continue"/>
            <w:textDirection w:val="lrTb"/>
            <w:noWrap w:val="false"/>
          </w:tcPr>
          <w:p>
            <w:pPr>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2"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门岗</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center"/>
            <w:vMerge w:val="continue"/>
            <w:textDirection w:val="lrTb"/>
            <w:noWrap w:val="false"/>
          </w:tcPr>
          <w:p>
            <w:pPr>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r>
      <w:tr>
        <w:trPr>
          <w:trHeight w:val="460"/>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监控岗</w:t>
            </w:r>
            <w:r/>
          </w:p>
        </w:tc>
        <w:tc>
          <w:tcPr>
            <w:tcW w:w="231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center"/>
            <w:vMerge w:val="continue"/>
            <w:textDirection w:val="lrTb"/>
            <w:noWrap w:val="false"/>
          </w:tcPr>
          <w:p>
            <w:pPr>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巡逻岗</w:t>
            </w:r>
            <w:r/>
          </w:p>
        </w:tc>
        <w:tc>
          <w:tcPr>
            <w:tcW w:w="2313"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35</w:t>
            </w:r>
            <w:r/>
          </w:p>
        </w:tc>
        <w:tc>
          <w:tcPr>
            <w:tcW w:w="3263"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35</w:t>
            </w:r>
            <w:r/>
          </w:p>
        </w:tc>
        <w:tc>
          <w:tcPr>
            <w:tcW w:w="5300" w:type="dxa"/>
            <w:vAlign w:val="center"/>
            <w:vMerge w:val="continue"/>
            <w:textDirection w:val="lrTb"/>
            <w:noWrap w:val="false"/>
          </w:tcPr>
          <w:p>
            <w:pPr>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r>
      <w:tr>
        <w:trPr>
          <w:trHeight w:val="458"/>
        </w:trPr>
        <w:tc>
          <w:tcPr>
            <w:tcW w:w="1546"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5" w:type="dxa"/>
            <w:vAlign w:val="top"/>
            <w:textDirection w:val="lrTb"/>
            <w:noWrap w:val="false"/>
          </w:tcPr>
          <w:p>
            <w:pPr>
              <w:pStyle w:val="1469"/>
              <w:spacing w:before="93"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车管岗</w:t>
            </w:r>
            <w:r/>
          </w:p>
        </w:tc>
        <w:tc>
          <w:tcPr>
            <w:tcW w:w="231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center"/>
            <w:vMerge w:val="continue"/>
            <w:textDirection w:val="lrTb"/>
            <w:noWrap w:val="false"/>
          </w:tcPr>
          <w:p>
            <w:pPr>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r>
            <w:r/>
          </w:p>
        </w:tc>
      </w:tr>
      <w:tr>
        <w:trPr>
          <w:trHeight w:val="463"/>
        </w:trPr>
        <w:tc>
          <w:tcPr>
            <w:tcW w:w="1546" w:type="dxa"/>
            <w:vAlign w:val="top"/>
            <w:textDirection w:val="lrTb"/>
            <w:noWrap w:val="false"/>
          </w:tcPr>
          <w:p>
            <w:pPr>
              <w:pStyle w:val="1469"/>
              <w:spacing w:before="95"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会议服务</w:t>
            </w:r>
            <w:r/>
          </w:p>
        </w:tc>
        <w:tc>
          <w:tcPr>
            <w:tcW w:w="2145"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会务</w:t>
            </w:r>
            <w:r/>
          </w:p>
        </w:tc>
        <w:tc>
          <w:tcPr>
            <w:tcW w:w="2313" w:type="dxa"/>
            <w:vAlign w:val="top"/>
            <w:textDirection w:val="lrTb"/>
            <w:noWrap w:val="false"/>
          </w:tcPr>
          <w:p>
            <w:pPr>
              <w:jc w:val="center"/>
              <w:rPr>
                <w:rFonts w:hint="default" w:ascii="宋体" w:hAnsi="宋体" w:eastAsia="宋体" w:cs="宋体"/>
                <w:color w:val="auto"/>
                <w:highlight w:val="none"/>
                <w:lang w:val="en-US"/>
              </w:rPr>
            </w:pPr>
            <w:r>
              <w:rPr>
                <w:rFonts w:hint="eastAsia" w:ascii="宋体" w:hAnsi="宋体" w:cs="宋体"/>
                <w:color w:val="auto"/>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5300" w:type="dxa"/>
            <w:vAlign w:val="top"/>
            <w:textDirection w:val="lrTb"/>
            <w:noWrap w:val="false"/>
          </w:tcPr>
          <w:p>
            <w:pPr>
              <w:pStyle w:val="1469"/>
              <w:ind w:left="117"/>
              <w:spacing w:before="95" w:line="221"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47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91"/>
        <w:rPr>
          <w:rFonts w:hint="eastAsia"/>
        </w:rPr>
      </w:pPr>
      <w:r>
        <w:rPr>
          <w:rFonts w:hint="eastAsia"/>
        </w:rPr>
      </w:r>
      <w:r/>
    </w:p>
    <w:p>
      <w:pPr>
        <w:ind w:firstLine="47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numPr>
          <w:ilvl w:val="0"/>
          <w:numId w:val="5"/>
        </w:numPr>
        <w:ind w:firstLine="47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投标人承诺中标后按规定为上述所有人员</w:t>
      </w:r>
      <w:r>
        <w:rPr>
          <w:rFonts w:hint="eastAsia" w:ascii="宋体" w:hAnsi="宋体" w:eastAsia="宋体" w:cs="宋体"/>
          <w:b/>
          <w:bCs/>
          <w:color w:val="auto"/>
          <w:sz w:val="24"/>
          <w:szCs w:val="24"/>
          <w:highlight w:val="none"/>
          <w:lang w:eastAsia="zh-CN"/>
        </w:rPr>
        <w:t xml:space="preserve">缴纳</w:t>
      </w:r>
      <w:r>
        <w:rPr>
          <w:rFonts w:hint="eastAsia" w:ascii="宋体" w:hAnsi="宋体" w:eastAsia="宋体" w:cs="宋体"/>
          <w:b/>
          <w:bCs/>
          <w:color w:val="auto"/>
          <w:sz w:val="24"/>
          <w:szCs w:val="24"/>
          <w:highlight w:val="none"/>
        </w:rPr>
        <w:t xml:space="preserve">社会保险、提供相关福利等，现场所有人员工资、社保及福利等必须符合国家及地方相关政策最低要求，不接受享受特殊社保政策人员；</w:t>
      </w:r>
      <w:r>
        <w:rPr>
          <w:rFonts w:hint="eastAsia" w:ascii="宋体" w:hAnsi="宋体" w:eastAsia="宋体" w:cs="宋体"/>
          <w:b/>
          <w:bCs/>
          <w:color w:val="auto"/>
          <w:sz w:val="24"/>
          <w:szCs w:val="24"/>
          <w:highlight w:val="none"/>
        </w:rPr>
        <w:t xml:space="preserve">提供承诺书原件扫描件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不符合相关要求的，作无效投标文件处理。</w:t>
      </w:r>
      <w:r/>
    </w:p>
    <w:p>
      <w:pPr>
        <w:numPr>
          <w:ilvl w:val="0"/>
          <w:numId w:val="5"/>
        </w:numPr>
        <w:ind w:firstLine="47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投标人承诺</w:t>
      </w:r>
      <w:r>
        <w:rPr>
          <w:rFonts w:hint="eastAsia" w:ascii="宋体" w:hAnsi="宋体" w:cs="宋体"/>
          <w:b/>
          <w:bCs/>
          <w:color w:val="auto"/>
          <w:sz w:val="24"/>
          <w:szCs w:val="24"/>
          <w:highlight w:val="none"/>
          <w:lang w:val="en-US" w:eastAsia="zh-CN"/>
        </w:rPr>
        <w:t xml:space="preserve">为本项目配置的人员中，男性年龄不超过60周岁，女性年龄不超过50周岁，</w:t>
      </w:r>
      <w:r>
        <w:rPr>
          <w:rFonts w:hint="eastAsia" w:ascii="宋体" w:hAnsi="宋体" w:eastAsia="宋体" w:cs="宋体"/>
          <w:b/>
          <w:bCs/>
          <w:color w:val="auto"/>
          <w:sz w:val="24"/>
          <w:szCs w:val="24"/>
          <w:highlight w:val="none"/>
        </w:rPr>
        <w:t xml:space="preserve">提供承诺书原件扫描件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不符合相关要求的，作无效投标文件处理。</w:t>
      </w:r>
      <w:r/>
    </w:p>
    <w:p>
      <w:pPr>
        <w:numPr>
          <w:ilvl w:val="0"/>
          <w:numId w:val="5"/>
        </w:numPr>
        <w:ind w:left="0" w:firstLine="47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所配备人员总数不得低于上述标准，若低于上述标准，视为未响应招标文件,按照符合性检查不通过处理。岗位设置投标人可机动调整，但必须符合项目现场运行要求。提供承诺书原件扫描件，不符合相关要求的，作无效投标文件处理。</w:t>
      </w:r>
      <w:r/>
    </w:p>
    <w:p>
      <w:pPr>
        <w:numPr>
          <w:ilvl w:val="0"/>
          <w:numId w:val="5"/>
        </w:numPr>
        <w:ind w:left="0" w:firstLine="47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乙方按照甲方要求购买公众责任险，范围包括所有的公园，相关费用包含在总费用内，不再另行结算。提供承诺书原件扫描件，不符合相关要求的，作无效投标文件处理。</w:t>
      </w:r>
      <w:r/>
    </w:p>
    <w:p>
      <w:pPr>
        <w:numPr>
          <w:ilvl w:val="0"/>
          <w:numId w:val="0"/>
        </w:numPr>
        <w:spacing w:line="360" w:lineRule="auto"/>
        <w:rPr>
          <w:rFonts w:hint="eastAsia" w:ascii="宋体" w:hAnsi="宋体" w:eastAsia="宋体" w:cs="宋体"/>
          <w:color w:val="auto"/>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物业公司中标后现场实际到岗的人员数量不得少于投标文件中配置的数量，否则发现一次，按每少一人1万元/人/次在物业管理费中扣除，同时中标物业公司须在一</w:t>
      </w:r>
      <w:r>
        <w:rPr>
          <w:rFonts w:hint="eastAsia" w:ascii="宋体" w:hAnsi="宋体" w:eastAsia="宋体" w:cs="宋体"/>
          <w:color w:val="auto"/>
          <w:sz w:val="24"/>
          <w:szCs w:val="24"/>
          <w:highlight w:val="none"/>
        </w:rPr>
        <w:t xml:space="preserve">周内补足至投标文件中配置的数量，考核办法和标准同时执行。</w:t>
      </w:r>
      <w:r/>
    </w:p>
    <w:p>
      <w:pPr>
        <w:pStyle w:val="1466"/>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中标单位要严格履行投标书的承诺和委托服务合同的约定，如发现服务达不到规定要求，中标单位服务水平下降，投诉多等现象，服务中发生重大管理失误的，采购人有权单方终止委托服务合同，并要求进行财务审计，责任由中标单位承担。</w:t>
      </w:r>
      <w:r/>
    </w:p>
    <w:p>
      <w:pPr>
        <w:ind w:firstLine="480"/>
        <w:jc w:val="both"/>
        <w:spacing w:before="90" w:line="360" w:lineRule="auto"/>
        <w:rPr>
          <w:rFonts w:hint="eastAsia" w:ascii="宋体" w:hAnsi="宋体" w:eastAsia="宋体" w:cs="宋体"/>
          <w:b/>
          <w:color w:val="auto"/>
          <w:sz w:val="24"/>
          <w:szCs w:val="24"/>
          <w:highlight w:val="none"/>
        </w:rPr>
        <w:outlineLvl w:val="0"/>
      </w:pP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物业管理过程中涉及的公共能耗包括公共区域范围内的电耗和水耗等全部费用，由</w:t>
      </w:r>
      <w:r>
        <w:rPr>
          <w:rFonts w:hint="eastAsia" w:ascii="宋体" w:hAnsi="宋体" w:eastAsia="宋体" w:cs="宋体"/>
          <w:bCs/>
          <w:color w:val="auto"/>
          <w:sz w:val="24"/>
          <w:highlight w:val="none"/>
        </w:rPr>
        <w:t xml:space="preserve">中标单位支出费用，</w:t>
      </w:r>
      <w:r>
        <w:rPr>
          <w:rFonts w:hint="eastAsia" w:ascii="宋体" w:hAnsi="宋体" w:cs="宋体"/>
          <w:bCs/>
          <w:color w:val="auto"/>
          <w:sz w:val="24"/>
          <w:highlight w:val="none"/>
          <w:lang w:eastAsia="zh-CN"/>
        </w:rPr>
        <w:t xml:space="preserve">东亭</w:t>
      </w:r>
      <w:r>
        <w:rPr>
          <w:rFonts w:hint="eastAsia" w:ascii="宋体" w:hAnsi="宋体" w:eastAsia="宋体" w:cs="宋体"/>
          <w:bCs/>
          <w:color w:val="auto"/>
          <w:sz w:val="24"/>
          <w:highlight w:val="none"/>
        </w:rPr>
        <w:t xml:space="preserve">街道办事处不承担及支付</w:t>
      </w:r>
      <w:r>
        <w:rPr>
          <w:rFonts w:hint="eastAsia" w:ascii="宋体" w:hAnsi="宋体" w:eastAsia="宋体" w:cs="宋体"/>
          <w:b/>
          <w:color w:val="auto"/>
          <w:sz w:val="24"/>
          <w:szCs w:val="24"/>
          <w:highlight w:val="none"/>
        </w:rPr>
        <w:t xml:space="preserve">。</w:t>
      </w:r>
      <w:r/>
    </w:p>
    <w:p>
      <w:pPr>
        <w:ind w:firstLine="482"/>
        <w:jc w:val="both"/>
        <w:spacing w:before="90" w:line="360" w:lineRule="auto"/>
        <w:rPr>
          <w:rFonts w:hint="eastAsia" w:ascii="宋体" w:hAnsi="宋体" w:eastAsia="宋体" w:cs="宋体"/>
          <w:b/>
          <w:bCs/>
          <w:color w:val="auto"/>
          <w:sz w:val="24"/>
          <w:highlight w:val="none"/>
        </w:rPr>
        <w:outlineLvl w:val="0"/>
      </w:pP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）本项目管理岗人员要提供简历表，中标后不得擅自更换(岗位包括项目经理、绿化主管)</w:t>
      </w:r>
      <w:r/>
    </w:p>
    <w:p>
      <w:pPr>
        <w:spacing w:before="90" w:line="360" w:lineRule="auto"/>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b/>
          <w:bCs/>
          <w:color w:val="auto"/>
          <w:spacing w:val="-1"/>
          <w:sz w:val="24"/>
          <w:szCs w:val="24"/>
          <w:highlight w:val="none"/>
          <w:lang w:val="en-US" w:eastAsia="zh-CN"/>
        </w:rPr>
        <w:t xml:space="preserve">其他有关说明</w:t>
      </w:r>
      <w:r/>
    </w:p>
    <w:p>
      <w:pPr>
        <w:numPr>
          <w:ilvl w:val="1"/>
          <w:numId w:val="0"/>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color w:val="auto"/>
          <w:sz w:val="24"/>
          <w:highlight w:val="none"/>
        </w:rPr>
        <w:t xml:space="preserve">总报价应包括为完成招标文件规定的物业管理工作服务期内所涉及到的一切相关费用。投标人报价时应充分考虑服务期内所有可能影响到报价的因素，包括无锡市最低工资标准及社保基数的调整因素等，一旦中标，总价将包定，即为合同价，不予调整</w:t>
      </w:r>
      <w:r>
        <w:rPr>
          <w:rFonts w:hint="eastAsia" w:ascii="宋体" w:hAnsi="宋体" w:eastAsia="宋体" w:cs="宋体"/>
          <w:color w:val="auto"/>
          <w:sz w:val="24"/>
          <w:szCs w:val="24"/>
          <w:highlight w:val="none"/>
        </w:rPr>
        <w:t xml:space="preserve">。</w:t>
      </w:r>
      <w:r/>
    </w:p>
    <w:p>
      <w:pPr>
        <w:numPr>
          <w:ilvl w:val="1"/>
          <w:numId w:val="0"/>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color w:val="auto"/>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0"/>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eastAsia="宋体" w:cs="宋体"/>
          <w:color w:val="auto"/>
          <w:sz w:val="24"/>
          <w:highlight w:val="none"/>
        </w:rPr>
        <w:t xml:space="preserve">中标方应按照相关规定，与所有聘用人员依法签订劳动合同，服务人员的工资须符合国家、省、市的相关规定，符合无锡市最低工资标准且缴</w:t>
      </w:r>
      <w:r>
        <w:rPr>
          <w:rFonts w:hint="eastAsia" w:ascii="宋体" w:hAnsi="宋体" w:eastAsia="宋体" w:cs="宋体"/>
          <w:color w:val="auto"/>
          <w:sz w:val="24"/>
          <w:highlight w:val="none"/>
        </w:rPr>
        <w:t xml:space="preserve">纳社会保险费。中标单位必须依法参加工伤社会保险，为聘用人员缴纳保险费。</w:t>
      </w:r>
      <w:r/>
    </w:p>
    <w:p>
      <w:pPr>
        <w:numPr>
          <w:ilvl w:val="1"/>
          <w:numId w:val="0"/>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bidi="ar-SA"/>
        </w:rPr>
        <w:t xml:space="preserve">4.</w:t>
      </w:r>
      <w:r>
        <w:rPr>
          <w:rFonts w:hint="eastAsia" w:ascii="宋体" w:hAnsi="宋体" w:eastAsia="宋体" w:cs="宋体"/>
          <w:color w:val="auto"/>
          <w:sz w:val="24"/>
          <w:highlight w:val="none"/>
        </w:rPr>
        <w:t xml:space="preserve">物业管理执行国务院《物业管理条例》、《江苏省物业管理条例》等，中标方要严格履行投标文件的承诺和与采购方签订的物业管理服务合同的约定，如发现管理服务达不到规定要求，中标方管理服务水平下降，投诉多等现象或管理服务中发生重大失误的，采购方</w:t>
      </w:r>
      <w:r>
        <w:rPr>
          <w:rFonts w:hint="eastAsia" w:ascii="宋体" w:hAnsi="宋体" w:eastAsia="宋体" w:cs="宋体"/>
          <w:bCs/>
          <w:color w:val="auto"/>
          <w:sz w:val="24"/>
          <w:highlight w:val="none"/>
        </w:rPr>
        <w:t xml:space="preserve">有权依照法律程序解除合同</w:t>
      </w:r>
      <w:r>
        <w:rPr>
          <w:rFonts w:hint="eastAsia" w:ascii="宋体" w:hAnsi="宋体" w:eastAsia="宋体" w:cs="宋体"/>
          <w:color w:val="auto"/>
          <w:sz w:val="24"/>
          <w:highlight w:val="none"/>
        </w:rPr>
        <w:t xml:space="preserve">，并要求进行财务审计，责任由中标方承担</w:t>
      </w:r>
      <w:r>
        <w:rPr>
          <w:rFonts w:hint="eastAsia" w:ascii="宋体" w:hAnsi="宋体" w:cs="宋体"/>
          <w:color w:val="auto"/>
          <w:sz w:val="24"/>
          <w:highlight w:val="none"/>
          <w:lang w:eastAsia="zh-CN"/>
        </w:rPr>
        <w:t xml:space="preserve">。</w:t>
      </w:r>
      <w:r/>
    </w:p>
    <w:p>
      <w:pPr>
        <w:numPr>
          <w:ilvl w:val="1"/>
          <w:numId w:val="0"/>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w:t>
      </w:r>
      <w:r>
        <w:rPr>
          <w:rFonts w:hint="eastAsia" w:ascii="宋体" w:hAnsi="宋体" w:eastAsia="宋体" w:cs="宋体"/>
          <w:bCs/>
          <w:color w:val="auto"/>
          <w:sz w:val="24"/>
          <w:szCs w:val="24"/>
          <w:highlight w:val="none"/>
        </w:rPr>
        <w:t xml:space="preserve">投标人必须在满足招标文件要求的基础上进行报价，如有服务偏离请于服务偏离表中说明。</w:t>
      </w:r>
      <w:r/>
    </w:p>
    <w:p>
      <w:pPr>
        <w:numPr>
          <w:ilvl w:val="1"/>
          <w:numId w:val="0"/>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w:t>
      </w:r>
      <w:r>
        <w:rPr>
          <w:rFonts w:hint="eastAsia" w:ascii="宋体" w:hAnsi="宋体" w:eastAsia="宋体" w:cs="宋体"/>
          <w:color w:val="auto"/>
          <w:sz w:val="24"/>
          <w:highlight w:val="none"/>
        </w:rPr>
        <w:t xml:space="preserve">中标方不得将项目转包或分包。一经发现有项目转包或分包情况，</w:t>
      </w:r>
      <w:r>
        <w:rPr>
          <w:rFonts w:hint="eastAsia" w:ascii="宋体" w:hAnsi="宋体" w:eastAsia="宋体" w:cs="宋体"/>
          <w:color w:val="auto"/>
          <w:sz w:val="24"/>
          <w:szCs w:val="24"/>
          <w:highlight w:val="none"/>
        </w:rPr>
        <w:t xml:space="preserve">采购人有权依照法律程序解除合同，并追究中标方的违约责任</w:t>
      </w:r>
      <w:r>
        <w:rPr>
          <w:rFonts w:hint="eastAsia" w:ascii="宋体" w:hAnsi="宋体" w:eastAsia="宋体" w:cs="宋体"/>
          <w:color w:val="auto"/>
          <w:sz w:val="24"/>
          <w:highlight w:val="none"/>
        </w:rPr>
        <w:t xml:space="preserve">。</w:t>
      </w:r>
      <w:r/>
    </w:p>
    <w:p>
      <w:pPr>
        <w:numPr>
          <w:ilvl w:val="1"/>
          <w:numId w:val="0"/>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7.</w:t>
      </w:r>
      <w:r>
        <w:rPr>
          <w:rFonts w:hint="eastAsia" w:ascii="宋体" w:hAnsi="宋体" w:eastAsia="宋体" w:cs="宋体"/>
          <w:bCs/>
          <w:color w:val="auto"/>
          <w:sz w:val="24"/>
          <w:szCs w:val="24"/>
          <w:highlight w:val="none"/>
        </w:rPr>
        <w:t xml:space="preserve">根据国家扶持中小企业的有关政策，在我中心组织的采购项目中标的供应商，如需要政府采购合同融资，请按锡财购【2020】17号文件执行。</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合同融资，是指参与政府采购的供应商，凭借中</w:t>
      </w:r>
      <w:r>
        <w:rPr>
          <w:rFonts w:hint="eastAsia" w:ascii="宋体" w:hAnsi="宋体" w:eastAsia="宋体" w:cs="宋体"/>
          <w:bCs/>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numPr>
          <w:ilvl w:val="1"/>
          <w:numId w:val="0"/>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8.</w:t>
      </w: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numPr>
          <w:ilvl w:val="1"/>
          <w:numId w:val="0"/>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9.</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宋体"/>
          <w:bCs/>
          <w:color w:val="auto"/>
          <w:sz w:val="24"/>
          <w:szCs w:val="24"/>
          <w:highlight w:val="none"/>
          <w:lang w:eastAsia="zh-CN"/>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w:t>
      </w:r>
      <w:r/>
    </w:p>
    <w:p>
      <w:pPr>
        <w:numPr>
          <w:ilvl w:val="1"/>
          <w:numId w:val="0"/>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10.</w:t>
      </w:r>
      <w:r>
        <w:rPr>
          <w:rFonts w:hint="eastAsia" w:ascii="宋体" w:hAnsi="宋体" w:eastAsia="宋体" w:cs="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bidi="ar-SA"/>
        </w:rPr>
        <w:t xml:space="preserve">11.</w:t>
      </w:r>
      <w:r>
        <w:rPr>
          <w:rFonts w:hint="eastAsia" w:ascii="宋体" w:hAnsi="宋体" w:eastAsia="宋体" w:cs="宋体"/>
          <w:bCs/>
          <w:color w:val="auto"/>
          <w:sz w:val="24"/>
          <w:highlight w:val="none"/>
        </w:rPr>
        <w:t xml:space="preserve">开标后，投标人须自行准备设备（包括但不限于笔记本电脑、无线网络）登录“</w:t>
      </w:r>
      <w:r>
        <w:rPr>
          <w:rFonts w:hint="eastAsia" w:ascii="宋体" w:hAnsi="宋体" w:eastAsia="宋体" w:cs="宋体"/>
          <w:bCs/>
          <w:color w:val="auto"/>
          <w:sz w:val="24"/>
          <w:highlight w:val="none"/>
          <w:lang w:val="en-US" w:eastAsia="zh-CN"/>
        </w:rPr>
        <w:t xml:space="preserve">苏采云</w:t>
      </w:r>
      <w:r>
        <w:rPr>
          <w:rFonts w:hint="eastAsia" w:ascii="宋体" w:hAnsi="宋体" w:eastAsia="宋体" w:cs="宋体"/>
          <w:bCs/>
          <w:color w:val="auto"/>
          <w:sz w:val="24"/>
          <w:highlight w:val="none"/>
        </w:rPr>
        <w:t xml:space="preserve">”，按招标文件规定时间解密后，在评审过程中保持在线，等待评标委员会的询标和评标结果，中途不得离开。如未按要求应答，由此所产生的损失及风险由投标人自行承担。</w:t>
      </w:r>
      <w:r/>
    </w:p>
    <w:p>
      <w:pPr>
        <w:pStyle w:val="1191"/>
        <w:rPr>
          <w:rFonts w:hint="eastAsia"/>
        </w:rPr>
      </w:pPr>
      <w:r>
        <w:rPr>
          <w:rFonts w:hint="eastAsia"/>
        </w:rPr>
      </w:r>
      <w:r/>
    </w:p>
    <w:p>
      <w:pPr>
        <w:jc w:val="center"/>
        <w:rPr>
          <w:rFonts w:hint="default" w:ascii="宋体" w:hAnsi="宋体" w:eastAsia="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t xml:space="preserve">公园物业考核表</w:t>
      </w:r>
      <w:r/>
    </w:p>
    <w:tbl>
      <w:tblPr>
        <w:tblStyle w:val="1190"/>
        <w:tblW w:w="0" w:type="auto"/>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19"/>
        <w:gridCol w:w="3949"/>
        <w:gridCol w:w="2208"/>
        <w:gridCol w:w="460"/>
        <w:gridCol w:w="460"/>
      </w:tblGrid>
      <w:tr>
        <w:trPr>
          <w:jc w:val="center"/>
          <w:trHeight w:val="750"/>
        </w:trPr>
        <w:tc>
          <w:tcPr>
            <w:gridSpan w:val="2"/>
            <w:tcBorders>
              <w:top w:val="single" w:color="auto" w:sz="4" w:space="0"/>
              <w:left w:val="single" w:color="auto" w:sz="4" w:space="0"/>
              <w:bottom w:val="single" w:color="auto" w:sz="4" w:space="0"/>
              <w:right w:val="single" w:color="auto" w:sz="4" w:space="0"/>
            </w:tcBorders>
            <w:tcW w:w="866"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考核项目</w:t>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考 核 内 容 </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计分方法</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center"/>
              <w:spacing w:line="360" w:lineRule="auto"/>
              <w:widowControl/>
              <w:rPr>
                <w:rFonts w:hint="eastAsia" w:ascii="宋体" w:hAnsi="宋体" w:eastAsia="宋体"/>
                <w:sz w:val="24"/>
                <w:szCs w:val="24"/>
                <w:lang w:val="en-US" w:eastAsia="zh-CN"/>
              </w:rPr>
            </w:pPr>
            <w:r>
              <w:rPr>
                <w:rFonts w:hint="eastAsia" w:ascii="宋体" w:hAnsi="宋体"/>
                <w:sz w:val="24"/>
                <w:szCs w:val="24"/>
                <w:lang w:val="en-US" w:eastAsia="zh-CN"/>
              </w:rPr>
              <w:t xml:space="preserve">扣分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得分</w:t>
            </w:r>
            <w:r/>
          </w:p>
        </w:tc>
      </w:tr>
      <w:tr>
        <w:trPr>
          <w:jc w:val="center"/>
          <w:trHeight w:val="945"/>
        </w:trPr>
        <w:tc>
          <w:tcPr>
            <w:gridSpan w:val="2"/>
            <w:tcBorders>
              <w:top w:val="none" w:color="000000" w:sz="4" w:space="0"/>
              <w:left w:val="single" w:color="auto" w:sz="4" w:space="0"/>
              <w:bottom w:val="single" w:color="auto" w:sz="4" w:space="0"/>
              <w:right w:val="single" w:color="auto" w:sz="4" w:space="0"/>
            </w:tcBorders>
            <w:tcW w:w="866" w:type="dxa"/>
            <w:vAlign w:val="center"/>
            <w:vMerge w:val="restart"/>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 保</w:t>
            </w:r>
            <w:r/>
          </w:p>
          <w:p>
            <w:pPr>
              <w:jc w:val="center"/>
              <w:spacing w:line="360" w:lineRule="auto"/>
              <w:widowControl/>
              <w:rPr>
                <w:rFonts w:ascii="宋体" w:hAnsi="宋体"/>
                <w:sz w:val="24"/>
                <w:szCs w:val="24"/>
              </w:rPr>
            </w:pPr>
            <w:r>
              <w:rPr>
                <w:rFonts w:ascii="宋体" w:hAnsi="宋体"/>
                <w:sz w:val="24"/>
                <w:szCs w:val="24"/>
              </w:rPr>
            </w:r>
            <w:r/>
          </w:p>
          <w:p>
            <w:pPr>
              <w:jc w:val="center"/>
              <w:spacing w:line="360" w:lineRule="auto"/>
              <w:widowControl/>
              <w:rPr>
                <w:rFonts w:ascii="宋体" w:hAnsi="宋体"/>
                <w:sz w:val="24"/>
                <w:szCs w:val="24"/>
              </w:rPr>
            </w:pPr>
            <w:r>
              <w:rPr>
                <w:rFonts w:ascii="宋体" w:hAnsi="宋体"/>
                <w:sz w:val="24"/>
                <w:szCs w:val="24"/>
              </w:rPr>
            </w:r>
            <w:r/>
          </w:p>
          <w:p>
            <w:pPr>
              <w:jc w:val="center"/>
              <w:spacing w:line="360" w:lineRule="auto"/>
              <w:widowControl/>
              <w:rPr>
                <w:rFonts w:ascii="宋体" w:hAnsi="宋体"/>
                <w:sz w:val="24"/>
                <w:szCs w:val="24"/>
              </w:rPr>
            </w:pPr>
            <w:r>
              <w:rPr>
                <w:rFonts w:ascii="宋体" w:hAnsi="宋体"/>
                <w:sz w:val="24"/>
                <w:szCs w:val="24"/>
              </w:rPr>
            </w:r>
            <w:r/>
          </w:p>
          <w:p>
            <w:pPr>
              <w:jc w:val="center"/>
              <w:spacing w:line="360" w:lineRule="auto"/>
              <w:widowControl/>
              <w:rPr>
                <w:rFonts w:ascii="宋体" w:hAnsi="宋体"/>
                <w:sz w:val="24"/>
                <w:szCs w:val="24"/>
              </w:rPr>
            </w:pPr>
            <w:r>
              <w:rPr>
                <w:rFonts w:hint="eastAsia" w:ascii="宋体" w:hAnsi="宋体"/>
                <w:sz w:val="24"/>
                <w:szCs w:val="24"/>
              </w:rPr>
              <w:t xml:space="preserve"> 洁</w:t>
            </w:r>
            <w:r/>
          </w:p>
          <w:p>
            <w:pPr>
              <w:jc w:val="center"/>
              <w:spacing w:line="360" w:lineRule="auto"/>
              <w:widowControl/>
              <w:rPr>
                <w:rFonts w:ascii="宋体" w:hAnsi="宋体"/>
                <w:sz w:val="24"/>
                <w:szCs w:val="24"/>
              </w:rPr>
            </w:pPr>
            <w:r>
              <w:rPr>
                <w:rFonts w:ascii="宋体" w:hAnsi="宋体"/>
                <w:sz w:val="24"/>
                <w:szCs w:val="24"/>
              </w:rPr>
            </w:r>
            <w:r/>
          </w:p>
          <w:p>
            <w:pPr>
              <w:jc w:val="center"/>
              <w:spacing w:line="360" w:lineRule="auto"/>
              <w:widowControl/>
              <w:rPr>
                <w:rFonts w:ascii="宋体" w:hAnsi="宋体"/>
                <w:sz w:val="24"/>
                <w:szCs w:val="24"/>
              </w:rPr>
            </w:pPr>
            <w:r>
              <w:rPr>
                <w:rFonts w:ascii="宋体" w:hAnsi="宋体"/>
                <w:sz w:val="24"/>
                <w:szCs w:val="24"/>
              </w:rPr>
            </w:r>
            <w:r/>
          </w:p>
          <w:p>
            <w:pPr>
              <w:jc w:val="center"/>
              <w:spacing w:line="360" w:lineRule="auto"/>
              <w:widowControl/>
              <w:rPr>
                <w:rFonts w:ascii="宋体" w:hAnsi="宋体"/>
                <w:sz w:val="24"/>
                <w:szCs w:val="24"/>
              </w:rPr>
            </w:pPr>
            <w:r>
              <w:rPr>
                <w:rFonts w:ascii="宋体" w:hAnsi="宋体"/>
                <w:sz w:val="24"/>
                <w:szCs w:val="24"/>
              </w:rPr>
            </w:r>
            <w:r/>
          </w:p>
          <w:p>
            <w:pPr>
              <w:jc w:val="center"/>
              <w:spacing w:line="360" w:lineRule="auto"/>
              <w:widowControl/>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30</w:t>
            </w:r>
            <w:r>
              <w:rPr>
                <w:rFonts w:hint="eastAsia" w:ascii="宋体" w:hAnsi="宋体"/>
                <w:sz w:val="24"/>
                <w:szCs w:val="24"/>
              </w:rPr>
              <w:t xml:space="preserve">分) </w:t>
            </w:r>
            <w:r/>
          </w:p>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1、保洁人员</w:t>
            </w:r>
            <w:r>
              <w:rPr>
                <w:rFonts w:hint="eastAsia" w:ascii="宋体" w:hAnsi="宋体"/>
                <w:sz w:val="24"/>
                <w:szCs w:val="24"/>
                <w:lang w:eastAsia="zh-CN"/>
              </w:rPr>
              <w:t xml:space="preserve">：</w:t>
            </w:r>
            <w:r>
              <w:rPr>
                <w:rFonts w:hint="eastAsia" w:ascii="宋体" w:hAnsi="宋体"/>
                <w:sz w:val="24"/>
                <w:szCs w:val="24"/>
              </w:rPr>
              <w:t xml:space="preserve">人员到位、统一着装、仪容仪表整洁端庄。</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每发现一处人员不到位一次扣</w:t>
            </w:r>
            <w:r>
              <w:rPr>
                <w:rFonts w:hint="eastAsia" w:ascii="宋体" w:hAnsi="宋体"/>
                <w:sz w:val="24"/>
                <w:szCs w:val="24"/>
                <w:lang w:val="en-US" w:eastAsia="zh-CN"/>
              </w:rPr>
              <w:t xml:space="preserve">1</w:t>
            </w:r>
            <w:r>
              <w:rPr>
                <w:rFonts w:hint="eastAsia" w:ascii="宋体" w:hAnsi="宋体"/>
                <w:sz w:val="24"/>
                <w:szCs w:val="24"/>
              </w:rPr>
              <w:t xml:space="preserve">分，其余处不符合要求一处扣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1065"/>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2、垃圾做到日产日清，清扫工具堆放有序，节约、有效地使用环卫、清洁物品和工具。</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870"/>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步道</w:t>
            </w:r>
            <w:r>
              <w:rPr>
                <w:rFonts w:hint="eastAsia" w:ascii="宋体" w:hAnsi="宋体"/>
                <w:sz w:val="24"/>
                <w:szCs w:val="24"/>
              </w:rPr>
              <w:t xml:space="preserve">：表面、接缝、角落、边线处应洁净，无杂物、积灰、印迹、污垢、污渍等。</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每发现一处不符合卫生要求扣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493"/>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lang w:val="en-US" w:eastAsia="zh-CN"/>
              </w:rPr>
              <w:t xml:space="preserve">绿化带：无垃圾、无杂物、落叶不堆积</w:t>
            </w: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431"/>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5、</w:t>
            </w:r>
            <w:r>
              <w:rPr>
                <w:rFonts w:hint="eastAsia" w:ascii="宋体" w:hAnsi="宋体"/>
                <w:sz w:val="24"/>
                <w:szCs w:val="24"/>
                <w:lang w:val="en-US" w:eastAsia="zh-CN"/>
              </w:rPr>
              <w:t xml:space="preserve">林带内</w:t>
            </w:r>
            <w:r>
              <w:rPr>
                <w:rFonts w:hint="eastAsia" w:ascii="宋体" w:hAnsi="宋体"/>
                <w:sz w:val="24"/>
                <w:szCs w:val="24"/>
              </w:rPr>
              <w:t xml:space="preserve">：无垃圾、无杂物</w:t>
            </w:r>
            <w:r>
              <w:rPr>
                <w:rFonts w:hint="eastAsia" w:ascii="宋体" w:hAnsi="宋体"/>
                <w:sz w:val="24"/>
                <w:szCs w:val="24"/>
                <w:lang w:eastAsia="zh-CN"/>
              </w:rPr>
              <w:t xml:space="preserve">、</w:t>
            </w:r>
            <w:r>
              <w:rPr>
                <w:rFonts w:hint="eastAsia" w:ascii="宋体" w:hAnsi="宋体"/>
                <w:sz w:val="24"/>
                <w:szCs w:val="24"/>
                <w:lang w:val="en-US" w:eastAsia="zh-CN"/>
              </w:rPr>
              <w:t xml:space="preserve">落叶不堆积</w:t>
            </w: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705"/>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6、公共厕所：地面干燥、干净，不滑腻，无垃圾、无异味；台面、镜面无水迹、手印迹；小便斗、座便器无黄渍、污渍；水龙头干净无污渍；隔屏板干净，无污迹、涂划；墙面干净无浮尘、天顶无蜘蛛网；目视天花板、灯具、墙角无灰尘、蜘蛛网；卫生纸架表面无灰尘；空气清新无异味；洗手盆无污迹。</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418"/>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7、体育活动场所</w:t>
            </w:r>
            <w:r>
              <w:rPr>
                <w:rFonts w:hint="eastAsia" w:ascii="宋体" w:hAnsi="宋体"/>
                <w:sz w:val="24"/>
                <w:szCs w:val="24"/>
                <w:lang w:eastAsia="zh-CN"/>
              </w:rPr>
              <w:t xml:space="preserve">、</w:t>
            </w:r>
            <w:r>
              <w:rPr>
                <w:rFonts w:hint="eastAsia" w:ascii="宋体" w:hAnsi="宋体"/>
                <w:sz w:val="24"/>
                <w:szCs w:val="24"/>
                <w:lang w:val="en-US" w:eastAsia="zh-CN"/>
              </w:rPr>
              <w:t xml:space="preserve">各类运动场地</w:t>
            </w:r>
            <w:r>
              <w:rPr>
                <w:rFonts w:hint="eastAsia" w:ascii="宋体" w:hAnsi="宋体"/>
                <w:sz w:val="24"/>
                <w:szCs w:val="24"/>
              </w:rPr>
              <w:t xml:space="preserve">；地面无垃圾、杂物；各类健身设施</w:t>
            </w:r>
            <w:r>
              <w:rPr>
                <w:rFonts w:hint="eastAsia" w:ascii="宋体" w:hAnsi="宋体"/>
                <w:sz w:val="24"/>
                <w:szCs w:val="24"/>
                <w:lang w:val="en-US" w:eastAsia="zh-CN"/>
              </w:rPr>
              <w:t xml:space="preserve">无损坏、</w:t>
            </w:r>
            <w:r>
              <w:rPr>
                <w:rFonts w:hint="eastAsia" w:ascii="宋体" w:hAnsi="宋体"/>
                <w:sz w:val="24"/>
                <w:szCs w:val="24"/>
              </w:rPr>
              <w:t xml:space="preserve">无积灰、表面清洁。</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720"/>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8、不锈钢垃圾箱(痰盂)：</w:t>
            </w:r>
            <w:r>
              <w:rPr>
                <w:rFonts w:hint="eastAsia" w:ascii="宋体" w:hAnsi="宋体"/>
                <w:bCs/>
                <w:sz w:val="24"/>
                <w:szCs w:val="24"/>
              </w:rPr>
              <w:t xml:space="preserve">垃圾、垃圾袋每日清运与更换，</w:t>
            </w:r>
            <w:r>
              <w:rPr>
                <w:rFonts w:hint="eastAsia" w:ascii="宋体" w:hAnsi="宋体"/>
                <w:sz w:val="24"/>
                <w:szCs w:val="24"/>
              </w:rPr>
              <w:t xml:space="preserve">表面干净，无污迹；不锈钢痰盂内的水应保持干净，痰盂内烟蒂不过夜。</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570"/>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9、标识牌</w:t>
            </w:r>
            <w:r>
              <w:rPr>
                <w:rFonts w:hint="eastAsia" w:ascii="宋体" w:hAnsi="宋体"/>
                <w:sz w:val="24"/>
                <w:szCs w:val="24"/>
                <w:lang w:eastAsia="zh-CN"/>
              </w:rPr>
              <w:t xml:space="preserve">、</w:t>
            </w:r>
            <w:r>
              <w:rPr>
                <w:rFonts w:hint="eastAsia" w:ascii="宋体" w:hAnsi="宋体"/>
                <w:sz w:val="24"/>
                <w:szCs w:val="24"/>
                <w:lang w:val="en-US" w:eastAsia="zh-CN"/>
              </w:rPr>
              <w:t xml:space="preserve">雕塑</w:t>
            </w:r>
            <w:r>
              <w:rPr>
                <w:rFonts w:hint="eastAsia" w:ascii="宋体" w:hAnsi="宋体"/>
                <w:sz w:val="24"/>
                <w:szCs w:val="24"/>
              </w:rPr>
              <w:t xml:space="preserve">：表面无灰尘、无迹；无乱张贴。</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每发现一处不符合要求一处扣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780"/>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hint="default" w:ascii="宋体" w:hAnsi="宋体" w:eastAsia="宋体"/>
                <w:sz w:val="24"/>
                <w:szCs w:val="24"/>
                <w:lang w:val="en-US" w:eastAsia="zh-CN"/>
              </w:rPr>
            </w:pPr>
            <w:r>
              <w:rPr>
                <w:rFonts w:hint="eastAsia" w:ascii="宋体" w:hAnsi="宋体"/>
                <w:sz w:val="24"/>
                <w:szCs w:val="24"/>
              </w:rPr>
              <w:t xml:space="preserve">10、</w:t>
            </w:r>
            <w:r>
              <w:rPr>
                <w:rFonts w:hint="eastAsia" w:ascii="宋体" w:hAnsi="宋体"/>
                <w:sz w:val="24"/>
                <w:szCs w:val="24"/>
                <w:lang w:val="en-US" w:eastAsia="zh-CN"/>
              </w:rPr>
              <w:t xml:space="preserve">落叶季清扫林带内树叶</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w:t>
            </w:r>
            <w:r>
              <w:rPr>
                <w:rFonts w:hint="eastAsia" w:ascii="宋体" w:hAnsi="宋体"/>
                <w:sz w:val="24"/>
                <w:szCs w:val="24"/>
                <w:lang w:val="en-US" w:eastAsia="zh-CN"/>
              </w:rPr>
              <w:t xml:space="preserve">1</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480"/>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11、护栏：干净无手印迹；无黑色广告等粘附物。</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825"/>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12.道路广场：目视地面无垃圾、杂物、油渍、污渍、积水、泥沙；人行路面无杂物、烟蒂、痰迹。</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705"/>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3</w:t>
            </w:r>
            <w:r>
              <w:rPr>
                <w:rFonts w:hint="eastAsia" w:ascii="宋体" w:hAnsi="宋体"/>
                <w:sz w:val="24"/>
                <w:szCs w:val="24"/>
              </w:rPr>
              <w:t xml:space="preserve">.排水沟：目视干净，无杂草、杂物；排水畅通，无堵塞、积水、异味。</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345"/>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4</w:t>
            </w:r>
            <w:r>
              <w:rPr>
                <w:rFonts w:hint="eastAsia" w:ascii="宋体" w:hAnsi="宋体"/>
                <w:sz w:val="24"/>
                <w:szCs w:val="24"/>
              </w:rPr>
              <w:t xml:space="preserve">、休息亭：目视无垃圾、污渍、杂物。</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w:t>
            </w:r>
            <w:r>
              <w:rPr>
                <w:rFonts w:hint="eastAsia" w:ascii="宋体" w:hAnsi="宋体"/>
                <w:sz w:val="24"/>
                <w:szCs w:val="24"/>
                <w:lang w:val="en-US" w:eastAsia="zh-CN"/>
              </w:rPr>
              <w:t xml:space="preserve">0.5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1050"/>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、照明设施：路灯杆无污迹、乱张贴；灯箱、灯罩外壳无灰尘、污迹；灯罩内无死蚊、蝇、虫。</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每发现一处不符合要求扣1分。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1080"/>
        </w:trPr>
        <w:tc>
          <w:tcPr>
            <w:gridSpan w:val="2"/>
            <w:tcBorders>
              <w:top w:val="none" w:color="000000" w:sz="4" w:space="0"/>
              <w:left w:val="single" w:color="auto" w:sz="4" w:space="0"/>
              <w:bottom w:val="single" w:color="auto" w:sz="4" w:space="0"/>
              <w:right w:val="single" w:color="auto" w:sz="4" w:space="0"/>
            </w:tcBorders>
            <w:tcW w:w="866" w:type="dxa"/>
            <w:vAlign w:val="center"/>
            <w:vMerge w:val="restart"/>
            <w:textDirection w:val="lrTb"/>
            <w:noWrap/>
          </w:tcPr>
          <w:p>
            <w:pPr>
              <w:jc w:val="center"/>
              <w:spacing w:line="360" w:lineRule="auto"/>
              <w:rPr>
                <w:rFonts w:ascii="宋体" w:hAnsi="宋体"/>
                <w:sz w:val="24"/>
                <w:szCs w:val="24"/>
              </w:rPr>
            </w:pPr>
            <w:r>
              <w:rPr>
                <w:rFonts w:hint="eastAsia" w:ascii="宋体" w:hAnsi="宋体"/>
                <w:sz w:val="24"/>
                <w:szCs w:val="24"/>
              </w:rPr>
              <w:t xml:space="preserve">保</w:t>
            </w:r>
            <w:r/>
          </w:p>
          <w:p>
            <w:pPr>
              <w:jc w:val="center"/>
              <w:spacing w:line="360" w:lineRule="auto"/>
              <w:rPr>
                <w:rFonts w:ascii="宋体" w:hAnsi="宋体"/>
                <w:sz w:val="24"/>
                <w:szCs w:val="24"/>
              </w:rPr>
            </w:pPr>
            <w:r>
              <w:rPr>
                <w:rFonts w:ascii="宋体" w:hAnsi="宋体"/>
                <w:sz w:val="24"/>
                <w:szCs w:val="24"/>
              </w:rPr>
            </w:r>
            <w:r/>
          </w:p>
          <w:p>
            <w:pPr>
              <w:jc w:val="center"/>
              <w:spacing w:line="360" w:lineRule="auto"/>
              <w:rPr>
                <w:rFonts w:ascii="宋体" w:hAnsi="宋体"/>
                <w:sz w:val="24"/>
                <w:szCs w:val="24"/>
              </w:rPr>
            </w:pPr>
            <w:r>
              <w:rPr>
                <w:rFonts w:ascii="宋体" w:hAnsi="宋体"/>
                <w:sz w:val="24"/>
                <w:szCs w:val="24"/>
              </w:rPr>
            </w:r>
            <w:r/>
          </w:p>
          <w:p>
            <w:pPr>
              <w:jc w:val="center"/>
              <w:spacing w:line="360" w:lineRule="auto"/>
              <w:rPr>
                <w:rFonts w:ascii="宋体" w:hAnsi="宋体"/>
                <w:sz w:val="24"/>
                <w:szCs w:val="24"/>
              </w:rPr>
            </w:pPr>
            <w:r>
              <w:rPr>
                <w:rFonts w:hint="eastAsia" w:ascii="宋体" w:hAnsi="宋体"/>
                <w:sz w:val="24"/>
                <w:szCs w:val="24"/>
              </w:rPr>
              <w:t xml:space="preserve">安</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30</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1、保安人员人员到位、统一着装、佩戴胸牌。</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每发现一处人员不到位一次扣3分，其余处不符合要求一处扣1分。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1185"/>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2、对游客、公众需要帮助时，应使用文明、规范用语，不得使用“命令”、“要求”类用语及禁忌语</w:t>
            </w:r>
            <w:r>
              <w:rPr>
                <w:rFonts w:hint="eastAsia" w:ascii="宋体" w:hAnsi="宋体"/>
                <w:sz w:val="24"/>
                <w:szCs w:val="24"/>
                <w:lang w:eastAsia="zh-CN"/>
              </w:rPr>
              <w:t xml:space="preserve">，不得对群众、游客辱骂、殴打等</w:t>
            </w: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受媒体曝光或上级领导投诉批评，经核实确有其事，扣10分，其余每发现一次不符合要求扣2分。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1983"/>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3、上岗佩带通讯装备，值岗时不准擅自离岗、串岗，不准吸烟、闲聊、阅读书报、做与保安服务无关的事，岗亭内外保持环境整洁，物品堆放有序，不准在服务区域内倚墙而立或占用公共、客用、办公设施休息。</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每发现擅自离岗、串岗的一次扣3分，其余每发现一处不符合要求扣1分。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1686"/>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4、管理区域内实行全天24小时巡视服务，按规定的巡视路线，巡遍全部公共区域，做好防盗、防火、防灾工作，维持管理区域内的公共秩序.并做好巡视记录。</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w:t>
            </w:r>
            <w:r>
              <w:rPr>
                <w:rFonts w:hint="eastAsia" w:ascii="宋体" w:hAnsi="宋体"/>
                <w:sz w:val="24"/>
                <w:szCs w:val="24"/>
                <w:lang w:val="en-US" w:eastAsia="zh-CN"/>
              </w:rPr>
              <w:t xml:space="preserve">公共设施</w:t>
            </w:r>
            <w:r>
              <w:rPr>
                <w:rFonts w:hint="eastAsia" w:ascii="宋体" w:hAnsi="宋体"/>
                <w:sz w:val="24"/>
                <w:szCs w:val="24"/>
              </w:rPr>
              <w:t xml:space="preserve">失窃一次扣</w:t>
            </w:r>
            <w:r>
              <w:rPr>
                <w:rFonts w:hint="eastAsia" w:ascii="宋体" w:hAnsi="宋体"/>
                <w:sz w:val="24"/>
                <w:szCs w:val="24"/>
                <w:lang w:val="en-US" w:eastAsia="zh-CN"/>
              </w:rPr>
              <w:t xml:space="preserve">5</w:t>
            </w:r>
            <w:r>
              <w:rPr>
                <w:rFonts w:hint="eastAsia" w:ascii="宋体" w:hAnsi="宋体"/>
                <w:sz w:val="24"/>
                <w:szCs w:val="24"/>
              </w:rPr>
              <w:t xml:space="preserve">分，其余不符合要求一次扣</w:t>
            </w:r>
            <w:r>
              <w:rPr>
                <w:rFonts w:hint="eastAsia" w:ascii="宋体" w:hAnsi="宋体"/>
                <w:sz w:val="24"/>
                <w:szCs w:val="24"/>
                <w:lang w:val="en-US" w:eastAsia="zh-CN"/>
              </w:rPr>
              <w:t xml:space="preserve">1</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1440"/>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hint="eastAsia" w:ascii="宋体" w:hAnsi="宋体" w:eastAsia="宋体"/>
                <w:sz w:val="24"/>
                <w:szCs w:val="24"/>
                <w:lang w:eastAsia="zh-CN"/>
              </w:rPr>
            </w:pPr>
            <w:r>
              <w:rPr>
                <w:rFonts w:hint="eastAsia" w:ascii="宋体" w:hAnsi="宋体"/>
                <w:sz w:val="24"/>
                <w:szCs w:val="24"/>
              </w:rPr>
              <w:t xml:space="preserve">5、园内无车辆乱停放、各类标识及设施完好情况、公共区域的环境卫生状况，发现异常情况及时向相关部门汇报</w:t>
            </w:r>
            <w:r>
              <w:rPr>
                <w:rFonts w:hint="eastAsia" w:ascii="宋体" w:hAnsi="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w:t>
            </w:r>
            <w:r>
              <w:rPr>
                <w:rFonts w:hint="eastAsia" w:ascii="宋体" w:hAnsi="宋体"/>
                <w:sz w:val="24"/>
                <w:szCs w:val="24"/>
                <w:lang w:val="en-US" w:eastAsia="zh-CN"/>
              </w:rPr>
              <w:t xml:space="preserve">车辆</w:t>
            </w:r>
            <w:r>
              <w:rPr>
                <w:rFonts w:hint="eastAsia" w:ascii="宋体" w:hAnsi="宋体"/>
                <w:sz w:val="24"/>
                <w:szCs w:val="24"/>
              </w:rPr>
              <w:t xml:space="preserve">乱停放一次扣</w:t>
            </w:r>
            <w:r>
              <w:rPr>
                <w:rFonts w:hint="eastAsia" w:ascii="宋体" w:hAnsi="宋体"/>
                <w:sz w:val="24"/>
                <w:szCs w:val="24"/>
                <w:lang w:val="en-US" w:eastAsia="zh-CN"/>
              </w:rPr>
              <w:t xml:space="preserve">0.5</w:t>
            </w:r>
            <w:r>
              <w:rPr>
                <w:rFonts w:hint="eastAsia" w:ascii="宋体" w:hAnsi="宋体"/>
                <w:sz w:val="24"/>
                <w:szCs w:val="24"/>
              </w:rPr>
              <w:t xml:space="preserve">分，其余不符合要求一次扣1分。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440"/>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6、夜间巡视应高度警惕，加强自我保护意识，并对路灯、草坪灯的损坏情况做好记录，及时</w:t>
            </w:r>
            <w:r>
              <w:rPr>
                <w:rFonts w:hint="eastAsia" w:ascii="宋体" w:hAnsi="宋体"/>
                <w:sz w:val="24"/>
                <w:szCs w:val="24"/>
                <w:lang w:val="en-US" w:eastAsia="zh-CN"/>
              </w:rPr>
              <w:t xml:space="preserve">报</w:t>
            </w:r>
            <w:r>
              <w:rPr>
                <w:rFonts w:hint="eastAsia" w:ascii="宋体" w:hAnsi="宋体"/>
                <w:sz w:val="24"/>
                <w:szCs w:val="24"/>
              </w:rPr>
              <w:t xml:space="preserve">修。</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每发现一次不符合要求扣1分。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1276"/>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7、无乱张贴、乱涂写、乱刻画、随意践踏绿化带与损毁树木现象，无人随地大小便及下水戏水，确保园区内秩序良好。</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每发现一次有人下水戏水扣2分，其余每发现一次不符合要求扣1分。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993"/>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8、巡查区域内的窨井盖是否完好，发现有压碎或失窃，立即采取措施放置警示牌，并做好记录。</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每发现一次不符合要求扣2分。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1405"/>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9、做好对园区内健身器械巡视、检查，发现有异样立即贴好停止使用标签，并及时向相关方汇报，做好当班记录。</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如器械损坏未及时</w:t>
            </w:r>
            <w:r>
              <w:rPr>
                <w:rFonts w:hint="eastAsia" w:ascii="宋体" w:hAnsi="宋体"/>
                <w:sz w:val="24"/>
                <w:szCs w:val="24"/>
                <w:lang w:val="en-US" w:eastAsia="zh-CN"/>
              </w:rPr>
              <w:t xml:space="preserve">报修，</w:t>
            </w:r>
            <w:r>
              <w:rPr>
                <w:rFonts w:hint="eastAsia" w:ascii="宋体" w:hAnsi="宋体"/>
                <w:sz w:val="24"/>
                <w:szCs w:val="24"/>
              </w:rPr>
              <w:t xml:space="preserve">一次扣1分，其余每发现一次不符合要求扣1分。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985"/>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10、检查园区内道路是否积水，明沟是否畅通，设施是否完好，如发现问题，做好记录，并及时向管理部门汇报。</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每发现一次不符合要求扣1分。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830"/>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11、禁止易燃、易爆、有毒、有害及其它污染物品进入管理区域。</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每发现一次不符合要求扣2分。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885"/>
        </w:trPr>
        <w:tc>
          <w:tcPr>
            <w:gridSpan w:val="2"/>
            <w:tcBorders>
              <w:top w:val="none" w:color="000000" w:sz="4" w:space="0"/>
              <w:left w:val="single" w:color="auto" w:sz="4" w:space="0"/>
              <w:bottom w:val="single" w:color="auto" w:sz="4" w:space="0"/>
              <w:right w:val="single" w:color="auto" w:sz="4" w:space="0"/>
            </w:tcBorders>
            <w:tcW w:w="866" w:type="dxa"/>
            <w:vAlign w:val="center"/>
            <w:vMerge w:val="restart"/>
            <w:textDirection w:val="lrTb"/>
            <w:noWrap/>
          </w:tcPr>
          <w:p>
            <w:pPr>
              <w:jc w:val="center"/>
              <w:keepLines w:val="0"/>
              <w:keepNext w:val="0"/>
              <w:pageBreakBefore w:val="0"/>
              <w:spacing w:line="400" w:lineRule="exact"/>
              <w:widowControl/>
              <w:rPr>
                <w:rFonts w:ascii="宋体" w:hAnsi="宋体"/>
                <w:sz w:val="24"/>
                <w:szCs w:val="24"/>
              </w:rPr>
            </w:pPr>
            <w:r>
              <w:rPr>
                <w:rFonts w:hint="eastAsia" w:ascii="宋体" w:hAnsi="宋体" w:eastAsia="宋体" w:cs="宋体"/>
                <w:sz w:val="24"/>
                <w:szCs w:val="24"/>
              </w:rPr>
              <w:t xml:space="preserve">设</w:t>
            </w:r>
            <w:r>
              <w:rPr>
                <w:rFonts w:hint="eastAsia" w:ascii="宋体" w:hAnsi="宋体" w:eastAsia="宋体" w:cs="宋体"/>
                <w:sz w:val="24"/>
                <w:szCs w:val="24"/>
              </w:rPr>
              <w:br/>
            </w:r>
            <w:r>
              <w:rPr>
                <w:rFonts w:hint="eastAsia" w:ascii="宋体" w:hAnsi="宋体" w:eastAsia="宋体" w:cs="宋体"/>
                <w:sz w:val="24"/>
                <w:szCs w:val="24"/>
              </w:rPr>
              <w:t xml:space="preserve">施</w:t>
            </w:r>
            <w:r>
              <w:rPr>
                <w:rFonts w:hint="eastAsia" w:ascii="宋体" w:hAnsi="宋体" w:eastAsia="宋体" w:cs="宋体"/>
                <w:sz w:val="24"/>
                <w:szCs w:val="24"/>
              </w:rPr>
              <w:br/>
            </w:r>
            <w:r>
              <w:rPr>
                <w:rFonts w:hint="eastAsia" w:ascii="宋体" w:hAnsi="宋体" w:eastAsia="宋体" w:cs="宋体"/>
                <w:sz w:val="24"/>
                <w:szCs w:val="24"/>
              </w:rPr>
              <w:t xml:space="preserve">管</w:t>
            </w:r>
            <w:r>
              <w:rPr>
                <w:rFonts w:hint="eastAsia" w:ascii="宋体" w:hAnsi="宋体" w:eastAsia="宋体" w:cs="宋体"/>
                <w:sz w:val="24"/>
                <w:szCs w:val="24"/>
              </w:rPr>
              <w:br/>
            </w:r>
            <w:r>
              <w:rPr>
                <w:rFonts w:hint="eastAsia" w:ascii="宋体" w:hAnsi="宋体" w:eastAsia="宋体" w:cs="宋体"/>
                <w:sz w:val="24"/>
                <w:szCs w:val="24"/>
              </w:rPr>
              <w:t xml:space="preserve">理</w:t>
            </w:r>
            <w:r>
              <w:rPr>
                <w:rFonts w:hint="eastAsia" w:ascii="宋体" w:hAnsi="宋体" w:eastAsia="宋体" w:cs="宋体"/>
                <w:sz w:val="24"/>
                <w:szCs w:val="24"/>
              </w:rPr>
              <w:br/>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keepLines w:val="0"/>
              <w:keepNext w:val="0"/>
              <w:pageBreakBefore w:val="0"/>
              <w:spacing w:line="400" w:lineRule="exact"/>
              <w:widowControl/>
              <w:rPr>
                <w:rFonts w:ascii="宋体" w:hAnsi="宋体"/>
                <w:sz w:val="24"/>
                <w:szCs w:val="24"/>
              </w:rPr>
            </w:pPr>
            <w:r>
              <w:rPr>
                <w:rFonts w:hint="eastAsia" w:ascii="宋体" w:hAnsi="宋体" w:eastAsia="宋体" w:cs="宋体"/>
                <w:sz w:val="24"/>
                <w:szCs w:val="24"/>
              </w:rPr>
              <w:t xml:space="preserve">1、确保护栏等</w:t>
            </w:r>
            <w:r>
              <w:rPr>
                <w:rFonts w:hint="eastAsia" w:ascii="宋体" w:hAnsi="宋体" w:cs="宋体"/>
                <w:sz w:val="24"/>
                <w:szCs w:val="24"/>
                <w:lang w:val="en-US" w:eastAsia="zh-CN"/>
              </w:rPr>
              <w:t xml:space="preserve">其他</w:t>
            </w:r>
            <w:r>
              <w:rPr>
                <w:rFonts w:hint="eastAsia" w:ascii="宋体" w:hAnsi="宋体" w:eastAsia="宋体" w:cs="宋体"/>
                <w:sz w:val="24"/>
                <w:szCs w:val="24"/>
              </w:rPr>
              <w:t xml:space="preserve">设施牢固、无晃动、无缺失、破损情况。如有损坏或晃动，及时修复，确保安全。</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每发现一次不符合要求扣</w:t>
            </w:r>
            <w:r>
              <w:rPr>
                <w:rFonts w:hint="eastAsia" w:ascii="宋体" w:hAnsi="宋体"/>
                <w:sz w:val="24"/>
                <w:szCs w:val="24"/>
                <w:lang w:val="en-US" w:eastAsia="zh-CN"/>
              </w:rPr>
              <w:t xml:space="preserve">1</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885"/>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keepLines w:val="0"/>
              <w:keepNext w:val="0"/>
              <w:pageBreakBefore w:val="0"/>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keepLines w:val="0"/>
              <w:keepNext w:val="0"/>
              <w:pageBreakBefore w:val="0"/>
              <w:spacing w:line="400" w:lineRule="exact"/>
              <w:widowControl/>
              <w:rPr>
                <w:rFonts w:ascii="宋体" w:hAnsi="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公园</w:t>
            </w:r>
            <w:r>
              <w:rPr>
                <w:rFonts w:hint="eastAsia" w:ascii="宋体" w:hAnsi="宋体" w:cs="宋体"/>
                <w:sz w:val="24"/>
                <w:szCs w:val="24"/>
                <w:lang w:val="en-US" w:eastAsia="zh-CN"/>
              </w:rPr>
              <w:t xml:space="preserve">配套用房内</w:t>
            </w:r>
            <w:r>
              <w:rPr>
                <w:rFonts w:hint="eastAsia" w:ascii="宋体" w:hAnsi="宋体" w:eastAsia="宋体" w:cs="宋体"/>
                <w:sz w:val="24"/>
                <w:szCs w:val="24"/>
              </w:rPr>
              <w:t xml:space="preserve">，包含水泵、洁具、管道、灯具等一切相关设施须维护，确保可正常使用。如有损坏，及时修复。</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每发现一次不符合要求扣</w:t>
            </w:r>
            <w:r>
              <w:rPr>
                <w:rFonts w:hint="eastAsia" w:ascii="宋体" w:hAnsi="宋体"/>
                <w:sz w:val="24"/>
                <w:szCs w:val="24"/>
                <w:lang w:val="en-US" w:eastAsia="zh-CN"/>
              </w:rPr>
              <w:t xml:space="preserve">1</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1441"/>
        </w:trPr>
        <w:tc>
          <w:tcPr>
            <w:gridSpan w:val="2"/>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keepLines w:val="0"/>
              <w:keepNext w:val="0"/>
              <w:pageBreakBefore w:val="0"/>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keepLines w:val="0"/>
              <w:keepNext w:val="0"/>
              <w:pageBreakBefore w:val="0"/>
              <w:spacing w:line="400" w:lineRule="exact"/>
              <w:widowControl/>
              <w:rPr>
                <w:rFonts w:ascii="宋体" w:hAnsi="宋体"/>
                <w:sz w:val="24"/>
                <w:szCs w:val="24"/>
              </w:rPr>
            </w:pPr>
            <w:r>
              <w:rPr>
                <w:rFonts w:hint="eastAsia" w:ascii="宋体" w:hAnsi="宋体" w:eastAsia="宋体" w:cs="宋体"/>
                <w:sz w:val="24"/>
                <w:szCs w:val="24"/>
              </w:rPr>
              <w:t xml:space="preserve">3、路灯，包含灯杆、灯泡、管线等全部配件。确保亮灯率100%；灯杆牢固、无晃动；管线安全，无漏电、短路危险。如有损坏，及时修复。</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keepLines w:val="0"/>
              <w:keepNext w:val="0"/>
              <w:pageBreakBefore w:val="0"/>
              <w:spacing w:line="400" w:lineRule="exact"/>
              <w:widowControl/>
              <w:rPr>
                <w:rFonts w:ascii="宋体" w:hAnsi="宋体"/>
                <w:sz w:val="24"/>
                <w:szCs w:val="24"/>
              </w:rPr>
            </w:pPr>
            <w:r>
              <w:rPr>
                <w:rFonts w:hint="eastAsia" w:ascii="宋体" w:hAnsi="宋体" w:eastAsia="宋体" w:cs="宋体"/>
                <w:sz w:val="24"/>
                <w:szCs w:val="24"/>
              </w:rPr>
              <w:t xml:space="preserve">路灯不亮；灯杆出现摇晃；管线破损、裸露、接触不良，每发现一处扣</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570"/>
        </w:trPr>
        <w:tc>
          <w:tcPr>
            <w:gridSpan w:val="2"/>
            <w:tcBorders>
              <w:top w:val="single" w:color="auto" w:sz="4" w:space="0"/>
              <w:left w:val="single" w:color="auto" w:sz="4" w:space="0"/>
              <w:bottom w:val="single" w:color="auto" w:sz="4" w:space="0"/>
              <w:right w:val="single" w:color="auto" w:sz="4" w:space="0"/>
            </w:tcBorders>
            <w:tcW w:w="866" w:type="dxa"/>
            <w:vAlign w:val="center"/>
            <w:vMerge w:val="restart"/>
            <w:textDirection w:val="lrTb"/>
            <w:noWrap w:val="false"/>
          </w:tcPr>
          <w:p>
            <w:pPr>
              <w:jc w:val="center"/>
              <w:keepLines w:val="0"/>
              <w:keepNext w:val="0"/>
              <w:pageBreakBefore w:val="0"/>
              <w:spacing w:line="400" w:lineRule="exact"/>
              <w:widowControl/>
              <w:rPr>
                <w:rFonts w:ascii="宋体" w:hAnsi="宋体"/>
                <w:sz w:val="24"/>
                <w:szCs w:val="24"/>
              </w:rPr>
            </w:pPr>
            <w:r>
              <w:rPr>
                <w:rFonts w:hint="eastAsia" w:ascii="宋体" w:hAnsi="宋体" w:eastAsia="宋体" w:cs="宋体"/>
                <w:sz w:val="24"/>
                <w:szCs w:val="24"/>
              </w:rPr>
              <w:t xml:space="preserve">绿</w:t>
            </w:r>
            <w:r>
              <w:rPr>
                <w:rFonts w:hint="eastAsia" w:ascii="宋体" w:hAnsi="宋体" w:eastAsia="宋体" w:cs="宋体"/>
                <w:sz w:val="24"/>
                <w:szCs w:val="24"/>
              </w:rPr>
              <w:br/>
            </w:r>
            <w:r>
              <w:rPr>
                <w:rFonts w:hint="eastAsia" w:ascii="宋体" w:hAnsi="宋体" w:eastAsia="宋体" w:cs="宋体"/>
                <w:sz w:val="24"/>
                <w:szCs w:val="24"/>
              </w:rPr>
              <w:t xml:space="preserve">化</w:t>
            </w:r>
            <w:r>
              <w:rPr>
                <w:rFonts w:hint="eastAsia" w:ascii="宋体" w:hAnsi="宋体" w:eastAsia="宋体" w:cs="宋体"/>
                <w:sz w:val="24"/>
                <w:szCs w:val="24"/>
              </w:rPr>
              <w:br/>
            </w:r>
            <w:r>
              <w:rPr>
                <w:rFonts w:hint="eastAsia" w:ascii="宋体" w:hAnsi="宋体" w:eastAsia="宋体" w:cs="宋体"/>
                <w:sz w:val="24"/>
                <w:szCs w:val="24"/>
              </w:rPr>
              <w:t xml:space="preserve">管</w:t>
            </w:r>
            <w:r>
              <w:rPr>
                <w:rFonts w:hint="eastAsia" w:ascii="宋体" w:hAnsi="宋体" w:eastAsia="宋体" w:cs="宋体"/>
                <w:sz w:val="24"/>
                <w:szCs w:val="24"/>
              </w:rPr>
              <w:br/>
            </w:r>
            <w:r>
              <w:rPr>
                <w:rFonts w:hint="eastAsia" w:ascii="宋体" w:hAnsi="宋体" w:eastAsia="宋体" w:cs="宋体"/>
                <w:sz w:val="24"/>
                <w:szCs w:val="24"/>
              </w:rPr>
              <w:t xml:space="preserve">理</w:t>
            </w:r>
            <w:r>
              <w:rPr>
                <w:rFonts w:hint="eastAsia" w:ascii="宋体" w:hAnsi="宋体" w:eastAsia="宋体" w:cs="宋体"/>
                <w:sz w:val="24"/>
                <w:szCs w:val="24"/>
              </w:rPr>
              <w:br/>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keepLines w:val="0"/>
              <w:keepNext w:val="0"/>
              <w:pageBreakBefore w:val="0"/>
              <w:spacing w:line="400" w:lineRule="exact"/>
              <w:widowControl/>
              <w:rPr>
                <w:rFonts w:ascii="宋体" w:hAnsi="宋体"/>
                <w:sz w:val="24"/>
                <w:szCs w:val="24"/>
              </w:rPr>
            </w:pPr>
            <w:r>
              <w:rPr>
                <w:rFonts w:hint="eastAsia" w:ascii="宋体" w:hAnsi="宋体" w:eastAsia="宋体" w:cs="宋体"/>
                <w:sz w:val="24"/>
                <w:szCs w:val="24"/>
              </w:rPr>
              <w:t xml:space="preserve">1、灌木、色块、草坪修剪及时，平面平整，高度统一。冬季树木统一涂白，确保园内绿化无枯枝、无死杈，绿地内无死株，及时清理</w:t>
            </w:r>
            <w:r>
              <w:rPr>
                <w:rFonts w:hint="eastAsia" w:ascii="宋体" w:hAnsi="宋体" w:cs="宋体"/>
                <w:sz w:val="24"/>
                <w:szCs w:val="24"/>
                <w:lang w:val="en-US" w:eastAsia="zh-CN"/>
              </w:rPr>
              <w:t xml:space="preserve">落叶、</w:t>
            </w:r>
            <w:r>
              <w:rPr>
                <w:rFonts w:hint="eastAsia" w:ascii="宋体" w:hAnsi="宋体" w:eastAsia="宋体" w:cs="宋体"/>
                <w:sz w:val="24"/>
                <w:szCs w:val="24"/>
              </w:rPr>
              <w:t xml:space="preserve">杂草、杂物。</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每发现一次不符合要求扣</w:t>
            </w:r>
            <w:r>
              <w:rPr>
                <w:rFonts w:hint="eastAsia" w:ascii="宋体" w:hAnsi="宋体"/>
                <w:sz w:val="24"/>
                <w:szCs w:val="24"/>
                <w:lang w:val="en-US" w:eastAsia="zh-CN"/>
              </w:rPr>
              <w:t xml:space="preserve">1</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left"/>
              <w:spacing w:line="360" w:lineRule="auto"/>
              <w:widowControl/>
              <w:rPr>
                <w:rFonts w:ascii="宋体" w:hAnsi="宋体"/>
                <w:sz w:val="24"/>
                <w:szCs w:val="24"/>
              </w:rPr>
            </w:pPr>
            <w:r>
              <w:rPr>
                <w:rFonts w:ascii="宋体" w:hAnsi="宋体"/>
                <w:sz w:val="24"/>
                <w:szCs w:val="24"/>
              </w:rPr>
            </w:r>
            <w:r/>
          </w:p>
        </w:tc>
      </w:tr>
      <w:tr>
        <w:trPr>
          <w:jc w:val="center"/>
          <w:trHeight w:val="654"/>
        </w:trPr>
        <w:tc>
          <w:tcPr>
            <w:gridSpan w:val="2"/>
            <w:tcBorders>
              <w:top w:val="single" w:color="auto" w:sz="4" w:space="0"/>
              <w:left w:val="single" w:color="auto" w:sz="4" w:space="0"/>
              <w:bottom w:val="single" w:color="auto" w:sz="4" w:space="0"/>
              <w:right w:val="single" w:color="auto" w:sz="4" w:space="0"/>
            </w:tcBorders>
            <w:tcW w:w="866" w:type="dxa"/>
            <w:vAlign w:val="center"/>
            <w:vMerge w:val="continue"/>
            <w:textDirection w:val="lrTb"/>
            <w:noWrap/>
          </w:tcPr>
          <w:p>
            <w:pPr>
              <w:keepLines w:val="0"/>
              <w:keepNext w:val="0"/>
              <w:pageBreakBefore w:val="0"/>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keepLines w:val="0"/>
              <w:keepNext w:val="0"/>
              <w:pageBreakBefore w:val="0"/>
              <w:spacing w:line="400" w:lineRule="exact"/>
              <w:widowControl/>
              <w:rPr>
                <w:rFonts w:hint="eastAsia" w:ascii="宋体" w:hAnsi="宋体"/>
                <w:sz w:val="24"/>
                <w:szCs w:val="24"/>
              </w:rPr>
            </w:pPr>
            <w:r>
              <w:rPr>
                <w:rFonts w:hint="eastAsia" w:ascii="宋体" w:hAnsi="宋体" w:eastAsia="宋体" w:cs="宋体"/>
                <w:sz w:val="24"/>
                <w:szCs w:val="24"/>
              </w:rPr>
              <w:t xml:space="preserve">2、雨季及时排水，绿地不积水，高温季节及时浇水，做好台风季节的防护工作。</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center"/>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每发现一次不符合要求扣</w:t>
            </w:r>
            <w:r>
              <w:rPr>
                <w:rFonts w:hint="eastAsia" w:ascii="宋体" w:hAnsi="宋体"/>
                <w:sz w:val="24"/>
                <w:szCs w:val="24"/>
                <w:lang w:val="en-US" w:eastAsia="zh-CN"/>
              </w:rPr>
              <w:t xml:space="preserve">1</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　</w:t>
            </w:r>
            <w:r/>
          </w:p>
        </w:tc>
      </w:tr>
      <w:tr>
        <w:trPr>
          <w:jc w:val="center"/>
          <w:trHeight w:val="654"/>
        </w:trPr>
        <w:tc>
          <w:tcPr>
            <w:gridSpan w:val="2"/>
            <w:tcBorders>
              <w:top w:val="single" w:color="auto" w:sz="4" w:space="0"/>
              <w:left w:val="single" w:color="auto" w:sz="4" w:space="0"/>
              <w:bottom w:val="single" w:color="auto" w:sz="4" w:space="0"/>
              <w:right w:val="single" w:color="auto" w:sz="4" w:space="0"/>
            </w:tcBorders>
            <w:tcW w:w="866" w:type="dxa"/>
            <w:vAlign w:val="center"/>
            <w:vMerge w:val="continue"/>
            <w:textDirection w:val="lrTb"/>
            <w:noWrap/>
          </w:tcPr>
          <w:p>
            <w:pPr>
              <w:keepLines w:val="0"/>
              <w:keepNext w:val="0"/>
              <w:pageBreakBefore w:val="0"/>
              <w:spacing w:line="40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keepLines w:val="0"/>
              <w:keepNext w:val="0"/>
              <w:pageBreakBefore w:val="0"/>
              <w:spacing w:line="400" w:lineRule="exact"/>
              <w:widowControl/>
              <w:rPr>
                <w:rFonts w:hint="eastAsia" w:ascii="宋体" w:hAnsi="宋体"/>
                <w:sz w:val="24"/>
                <w:szCs w:val="24"/>
              </w:rPr>
            </w:pPr>
            <w:r>
              <w:rPr>
                <w:rFonts w:hint="eastAsia" w:ascii="宋体" w:hAnsi="宋体" w:eastAsia="宋体" w:cs="宋体"/>
                <w:sz w:val="24"/>
                <w:szCs w:val="24"/>
              </w:rPr>
              <w:t xml:space="preserve">3、苗木长势情况</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长势良好，无死株</w:t>
            </w: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center"/>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每发现一次不符合要求扣</w:t>
            </w:r>
            <w:r>
              <w:rPr>
                <w:rFonts w:hint="eastAsia" w:ascii="宋体" w:hAnsi="宋体"/>
                <w:sz w:val="24"/>
                <w:szCs w:val="24"/>
                <w:lang w:val="en-US" w:eastAsia="zh-CN"/>
              </w:rPr>
              <w:t xml:space="preserve">1</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r>
      <w:tr>
        <w:trPr>
          <w:jc w:val="center"/>
          <w:trHeight w:val="654"/>
        </w:trPr>
        <w:tc>
          <w:tcPr>
            <w:gridSpan w:val="2"/>
            <w:tcBorders>
              <w:top w:val="single" w:color="auto" w:sz="4" w:space="0"/>
              <w:left w:val="single" w:color="auto" w:sz="4" w:space="0"/>
              <w:bottom w:val="single" w:color="auto" w:sz="4" w:space="0"/>
              <w:right w:val="single" w:color="auto" w:sz="4" w:space="0"/>
            </w:tcBorders>
            <w:tcW w:w="866" w:type="dxa"/>
            <w:vAlign w:val="center"/>
            <w:vMerge w:val="continue"/>
            <w:textDirection w:val="lrTb"/>
            <w:noWrap/>
          </w:tcPr>
          <w:p>
            <w:pPr>
              <w:keepLines w:val="0"/>
              <w:keepNext w:val="0"/>
              <w:pageBreakBefore w:val="0"/>
              <w:spacing w:line="40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949" w:type="dxa"/>
            <w:vAlign w:val="center"/>
            <w:textDirection w:val="lrTb"/>
            <w:noWrap/>
          </w:tcPr>
          <w:p>
            <w:pPr>
              <w:jc w:val="left"/>
              <w:keepLines w:val="0"/>
              <w:keepNext w:val="0"/>
              <w:pageBreakBefore w:val="0"/>
              <w:spacing w:line="400" w:lineRule="exact"/>
              <w:widowControl/>
              <w:rPr>
                <w:rFonts w:hint="eastAsia" w:ascii="宋体" w:hAnsi="宋体"/>
                <w:sz w:val="24"/>
                <w:szCs w:val="24"/>
              </w:rPr>
            </w:pPr>
            <w:r>
              <w:rPr>
                <w:rFonts w:hint="eastAsia" w:ascii="宋体" w:hAnsi="宋体" w:eastAsia="宋体" w:cs="宋体"/>
                <w:sz w:val="24"/>
                <w:szCs w:val="24"/>
              </w:rPr>
              <w:t xml:space="preserve">4、做好绿地内植物病虫害的防治工作，危害状不明显。病虫害较严重时，应及时防治，措施得力。</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keepLines w:val="0"/>
              <w:keepNext w:val="0"/>
              <w:pageBreakBefore w:val="0"/>
              <w:spacing w:line="400" w:lineRule="exact"/>
              <w:widowControl/>
              <w:rPr>
                <w:rFonts w:ascii="宋体" w:hAnsi="宋体"/>
                <w:sz w:val="24"/>
                <w:szCs w:val="24"/>
              </w:rPr>
            </w:pPr>
            <w:r>
              <w:rPr>
                <w:rFonts w:hint="eastAsia" w:ascii="宋体" w:hAnsi="宋体" w:eastAsia="宋体" w:cs="宋体"/>
                <w:sz w:val="24"/>
                <w:szCs w:val="24"/>
              </w:rPr>
              <w:t xml:space="preserve"> 危害状明显发现一处扣1分，大面积危害扣5分。</w:t>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r>
      <w:tr>
        <w:trPr>
          <w:jc w:val="center"/>
          <w:trHeight w:val="654"/>
        </w:trPr>
        <w:tc>
          <w:tcPr>
            <w:tcBorders>
              <w:top w:val="single" w:color="auto" w:sz="4" w:space="0"/>
              <w:left w:val="single" w:color="auto" w:sz="4" w:space="0"/>
              <w:bottom w:val="single" w:color="auto" w:sz="4" w:space="0"/>
              <w:right w:val="single" w:color="auto" w:sz="4" w:space="0"/>
            </w:tcBorders>
            <w:tcW w:w="847" w:type="dxa"/>
            <w:vAlign w:val="center"/>
            <w:vMerge w:val="restart"/>
            <w:textDirection w:val="lrTb"/>
            <w:noWrap/>
          </w:tcPr>
          <w:p>
            <w:pPr>
              <w:jc w:val="center"/>
              <w:spacing w:line="360" w:lineRule="auto"/>
              <w:widowControl/>
              <w:rPr>
                <w:rFonts w:hint="eastAsia" w:ascii="宋体" w:hAnsi="宋体"/>
                <w:sz w:val="24"/>
                <w:szCs w:val="24"/>
                <w:lang w:val="en-US" w:eastAsia="zh-CN"/>
              </w:rPr>
            </w:pPr>
            <w:r>
              <w:rPr>
                <w:rFonts w:hint="eastAsia" w:ascii="宋体" w:hAnsi="宋体"/>
                <w:sz w:val="24"/>
                <w:szCs w:val="24"/>
                <w:lang w:val="en-US" w:eastAsia="zh-CN"/>
              </w:rPr>
              <w:t xml:space="preserve">巡</w:t>
            </w:r>
            <w:r/>
          </w:p>
          <w:p>
            <w:pPr>
              <w:jc w:val="center"/>
              <w:spacing w:line="360" w:lineRule="auto"/>
              <w:widowControl/>
              <w:rPr>
                <w:rFonts w:hint="eastAsia" w:ascii="宋体" w:hAnsi="宋体"/>
                <w:sz w:val="24"/>
                <w:szCs w:val="24"/>
              </w:rPr>
            </w:pPr>
            <w:r>
              <w:rPr>
                <w:rFonts w:hint="eastAsia" w:ascii="宋体" w:hAnsi="宋体"/>
                <w:sz w:val="24"/>
                <w:szCs w:val="24"/>
                <w:lang w:val="en-US" w:eastAsia="zh-CN"/>
              </w:rPr>
              <w:t xml:space="preserve">查</w:t>
            </w:r>
            <w:r>
              <w:rPr>
                <w:rFonts w:hint="eastAsia" w:ascii="宋体" w:hAnsi="宋体"/>
                <w:sz w:val="24"/>
                <w:szCs w:val="24"/>
              </w:rPr>
              <w:br/>
            </w:r>
            <w:r>
              <w:rPr>
                <w:rFonts w:hint="eastAsia" w:ascii="宋体" w:hAnsi="宋体"/>
                <w:sz w:val="24"/>
                <w:szCs w:val="24"/>
              </w:rPr>
              <w:t xml:space="preserve">管</w:t>
            </w:r>
            <w:r>
              <w:rPr>
                <w:rFonts w:hint="eastAsia" w:ascii="宋体" w:hAnsi="宋体"/>
                <w:sz w:val="24"/>
                <w:szCs w:val="24"/>
              </w:rPr>
              <w:br/>
            </w:r>
            <w:r>
              <w:rPr>
                <w:rFonts w:hint="eastAsia" w:ascii="宋体" w:hAnsi="宋体"/>
                <w:sz w:val="24"/>
                <w:szCs w:val="24"/>
              </w:rPr>
              <w:t xml:space="preserve">理</w:t>
            </w:r>
            <w:r>
              <w:rPr>
                <w:rFonts w:hint="eastAsia" w:ascii="宋体" w:hAnsi="宋体"/>
                <w:sz w:val="24"/>
                <w:szCs w:val="24"/>
              </w:rPr>
              <w:br/>
            </w:r>
            <w:r>
              <w:rPr>
                <w:rFonts w:hint="eastAsia" w:ascii="宋体" w:hAnsi="宋体"/>
                <w:sz w:val="24"/>
                <w:szCs w:val="24"/>
              </w:rPr>
              <w:t xml:space="preserve">(10分)</w:t>
            </w:r>
            <w:r/>
          </w:p>
        </w:tc>
        <w:tc>
          <w:tcPr>
            <w:gridSpan w:val="2"/>
            <w:tcBorders>
              <w:top w:val="single" w:color="auto" w:sz="4" w:space="0"/>
              <w:left w:val="single" w:color="auto" w:sz="4" w:space="0"/>
              <w:bottom w:val="single" w:color="auto" w:sz="4" w:space="0"/>
              <w:right w:val="single" w:color="auto" w:sz="4" w:space="0"/>
            </w:tcBorders>
            <w:tcW w:w="3968" w:type="dxa"/>
            <w:vAlign w:val="center"/>
            <w:textDirection w:val="lrTb"/>
            <w:noWrap/>
          </w:tcPr>
          <w:p>
            <w:pPr>
              <w:jc w:val="left"/>
              <w:spacing w:line="360" w:lineRule="auto"/>
              <w:widowControl/>
              <w:rPr>
                <w:rFonts w:hint="eastAsia" w:ascii="宋体" w:hAnsi="宋体"/>
                <w:sz w:val="24"/>
                <w:szCs w:val="24"/>
              </w:rPr>
            </w:pPr>
            <w:r>
              <w:rPr>
                <w:rFonts w:hint="eastAsia" w:ascii="宋体" w:hAnsi="宋体"/>
                <w:sz w:val="24"/>
                <w:szCs w:val="24"/>
              </w:rPr>
              <w:t xml:space="preserve">1、设备系统（含景观照明、功能照明等全部设备）24小时正常运行，发生故障应立即与相关单位衔接解决。</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发现设备运行不正常未及时报告，造成损失的，一次扣3分。</w:t>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r>
      <w:tr>
        <w:trPr>
          <w:jc w:val="center"/>
          <w:trHeight w:val="654"/>
        </w:trPr>
        <w:tc>
          <w:tcPr>
            <w:tcBorders>
              <w:top w:val="single" w:color="auto" w:sz="4" w:space="0"/>
              <w:left w:val="single" w:color="auto" w:sz="4" w:space="0"/>
              <w:bottom w:val="single" w:color="auto" w:sz="4" w:space="0"/>
              <w:right w:val="single" w:color="auto" w:sz="4" w:space="0"/>
            </w:tcBorders>
            <w:tcW w:w="847" w:type="dxa"/>
            <w:vAlign w:val="center"/>
            <w:vMerge w:val="continue"/>
            <w:textDirection w:val="lrTb"/>
            <w:noWrap/>
          </w:tcPr>
          <w:p>
            <w:pPr>
              <w:jc w:val="left"/>
              <w:widowControl/>
              <w:rPr>
                <w:rFonts w:hint="eastAsia" w:ascii="宋体" w:hAnsi="宋体"/>
                <w:sz w:val="24"/>
                <w:szCs w:val="24"/>
              </w:rPr>
            </w:pPr>
            <w:r>
              <w:rPr>
                <w:rFonts w:hint="eastAsia" w:ascii="宋体" w:hAnsi="宋体"/>
                <w:sz w:val="24"/>
                <w:szCs w:val="24"/>
              </w:rPr>
            </w:r>
            <w:r/>
          </w:p>
        </w:tc>
        <w:tc>
          <w:tcPr>
            <w:gridSpan w:val="2"/>
            <w:tcBorders>
              <w:top w:val="single" w:color="auto" w:sz="4" w:space="0"/>
              <w:left w:val="single" w:color="auto" w:sz="4" w:space="0"/>
              <w:bottom w:val="single" w:color="auto" w:sz="4" w:space="0"/>
              <w:right w:val="single" w:color="auto" w:sz="4" w:space="0"/>
            </w:tcBorders>
            <w:tcW w:w="3968" w:type="dxa"/>
            <w:vAlign w:val="center"/>
            <w:textDirection w:val="lrTb"/>
            <w:noWrap/>
          </w:tcPr>
          <w:p>
            <w:pPr>
              <w:jc w:val="left"/>
              <w:spacing w:line="360" w:lineRule="auto"/>
              <w:widowControl/>
              <w:rPr>
                <w:rFonts w:hint="eastAsia" w:ascii="宋体" w:hAnsi="宋体"/>
                <w:sz w:val="24"/>
                <w:szCs w:val="24"/>
              </w:rPr>
            </w:pPr>
            <w:r>
              <w:rPr>
                <w:rFonts w:hint="eastAsia" w:ascii="宋体" w:hAnsi="宋体"/>
                <w:sz w:val="24"/>
                <w:szCs w:val="24"/>
              </w:rPr>
              <w:t xml:space="preserve">2、设备工按照要求到岗(</w:t>
            </w:r>
            <w:r>
              <w:rPr>
                <w:rFonts w:hint="eastAsia" w:ascii="宋体" w:hAnsi="宋体"/>
                <w:b/>
                <w:bCs/>
                <w:sz w:val="24"/>
                <w:szCs w:val="24"/>
              </w:rPr>
              <w:t xml:space="preserve">工作时间8:00-16:00)。</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每发现擅自离岗、串岗的一次扣3分，其余每发现一处不符合要求扣1分。</w:t>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r>
      <w:tr>
        <w:trPr>
          <w:jc w:val="center"/>
          <w:trHeight w:val="654"/>
        </w:trPr>
        <w:tc>
          <w:tcPr>
            <w:tcBorders>
              <w:top w:val="single" w:color="auto" w:sz="4" w:space="0"/>
              <w:left w:val="single" w:color="auto" w:sz="4" w:space="0"/>
              <w:bottom w:val="single" w:color="auto" w:sz="4" w:space="0"/>
              <w:right w:val="single" w:color="auto" w:sz="4" w:space="0"/>
            </w:tcBorders>
            <w:tcW w:w="847" w:type="dxa"/>
            <w:vAlign w:val="center"/>
            <w:vMerge w:val="continue"/>
            <w:textDirection w:val="lrTb"/>
            <w:noWrap/>
          </w:tcPr>
          <w:p>
            <w:pPr>
              <w:jc w:val="left"/>
              <w:widowControl/>
              <w:rPr>
                <w:rFonts w:hint="eastAsia" w:ascii="宋体" w:hAnsi="宋体"/>
                <w:sz w:val="24"/>
                <w:szCs w:val="24"/>
              </w:rPr>
            </w:pPr>
            <w:r>
              <w:rPr>
                <w:rFonts w:hint="eastAsia" w:ascii="宋体" w:hAnsi="宋体"/>
                <w:sz w:val="24"/>
                <w:szCs w:val="24"/>
              </w:rPr>
            </w:r>
            <w:r/>
          </w:p>
        </w:tc>
        <w:tc>
          <w:tcPr>
            <w:gridSpan w:val="2"/>
            <w:tcBorders>
              <w:top w:val="single" w:color="auto" w:sz="4" w:space="0"/>
              <w:left w:val="single" w:color="auto" w:sz="4" w:space="0"/>
              <w:bottom w:val="single" w:color="auto" w:sz="4" w:space="0"/>
              <w:right w:val="single" w:color="auto" w:sz="4" w:space="0"/>
            </w:tcBorders>
            <w:tcW w:w="3968" w:type="dxa"/>
            <w:vAlign w:val="center"/>
            <w:textDirection w:val="lrTb"/>
            <w:noWrap/>
          </w:tcPr>
          <w:p>
            <w:pPr>
              <w:jc w:val="left"/>
              <w:spacing w:line="360" w:lineRule="auto"/>
              <w:widowControl/>
              <w:rPr>
                <w:rFonts w:hint="eastAsia"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、定期巡视检查总控室、景观照明等设施，发现问题及时处理。</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未及时发现设备故障的，一次扣2分。</w:t>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r>
      <w:tr>
        <w:trPr>
          <w:jc w:val="center"/>
          <w:trHeight w:val="654"/>
        </w:trPr>
        <w:tc>
          <w:tcPr>
            <w:tcBorders>
              <w:top w:val="single" w:color="auto" w:sz="4" w:space="0"/>
              <w:left w:val="single" w:color="auto" w:sz="4" w:space="0"/>
              <w:bottom w:val="single" w:color="auto" w:sz="4" w:space="0"/>
              <w:right w:val="single" w:color="auto" w:sz="4" w:space="0"/>
            </w:tcBorders>
            <w:tcW w:w="847" w:type="dxa"/>
            <w:vAlign w:val="center"/>
            <w:vMerge w:val="continue"/>
            <w:textDirection w:val="lrTb"/>
            <w:noWrap/>
          </w:tcPr>
          <w:p>
            <w:pPr>
              <w:jc w:val="left"/>
              <w:widowControl/>
              <w:rPr>
                <w:rFonts w:hint="eastAsia" w:ascii="宋体" w:hAnsi="宋体"/>
                <w:sz w:val="24"/>
                <w:szCs w:val="24"/>
              </w:rPr>
            </w:pPr>
            <w:r>
              <w:rPr>
                <w:rFonts w:hint="eastAsia" w:ascii="宋体" w:hAnsi="宋体"/>
                <w:sz w:val="24"/>
                <w:szCs w:val="24"/>
              </w:rPr>
            </w:r>
            <w:r/>
          </w:p>
        </w:tc>
        <w:tc>
          <w:tcPr>
            <w:gridSpan w:val="2"/>
            <w:tcBorders>
              <w:top w:val="single" w:color="auto" w:sz="4" w:space="0"/>
              <w:left w:val="single" w:color="auto" w:sz="4" w:space="0"/>
              <w:bottom w:val="single" w:color="auto" w:sz="4" w:space="0"/>
              <w:right w:val="single" w:color="auto" w:sz="4" w:space="0"/>
            </w:tcBorders>
            <w:tcW w:w="3968" w:type="dxa"/>
            <w:vAlign w:val="center"/>
            <w:textDirection w:val="lrTb"/>
            <w:noWrap/>
          </w:tcPr>
          <w:p>
            <w:pPr>
              <w:jc w:val="left"/>
              <w:spacing w:line="360" w:lineRule="auto"/>
              <w:widowControl/>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、做好管理部门交办的其它事宜。</w:t>
            </w:r>
            <w:r/>
          </w:p>
        </w:tc>
        <w:tc>
          <w:tcPr>
            <w:tcBorders>
              <w:top w:val="single" w:color="auto" w:sz="4" w:space="0"/>
              <w:left w:val="single" w:color="auto" w:sz="4" w:space="0"/>
              <w:bottom w:val="single" w:color="auto" w:sz="4" w:space="0"/>
              <w:right w:val="single" w:color="auto" w:sz="4" w:space="0"/>
            </w:tcBorders>
            <w:tcW w:w="2208"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未能做好工作的，一次扣2分。</w:t>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460" w:type="dxa"/>
            <w:vAlign w:val="bottom"/>
            <w:textDirection w:val="lrTb"/>
            <w:noWrap/>
          </w:tcPr>
          <w:p>
            <w:pPr>
              <w:jc w:val="center"/>
              <w:spacing w:line="360" w:lineRule="auto"/>
              <w:widowControl/>
              <w:rPr>
                <w:rFonts w:hint="eastAsia" w:ascii="宋体" w:hAnsi="宋体"/>
                <w:sz w:val="24"/>
                <w:szCs w:val="24"/>
              </w:rPr>
            </w:pPr>
            <w:r>
              <w:rPr>
                <w:rFonts w:hint="eastAsia" w:ascii="宋体" w:hAnsi="宋体"/>
                <w:sz w:val="24"/>
                <w:szCs w:val="24"/>
              </w:rPr>
            </w:r>
            <w:r/>
          </w:p>
        </w:tc>
      </w:tr>
    </w:tbl>
    <w:p>
      <w:pPr>
        <w:ind w:firstLine="482"/>
        <w:spacing w:line="360" w:lineRule="auto"/>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注：奖惩措施</w:t>
      </w:r>
      <w:r/>
    </w:p>
    <w:p>
      <w:pPr>
        <w:ind w:firstLine="48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对物业管理过程中的检查和考核情况将采用以下措施实施奖惩：</w:t>
      </w:r>
      <w:r/>
    </w:p>
    <w:p>
      <w:pPr>
        <w:ind w:firstLine="480"/>
        <w:spacing w:line="360" w:lineRule="auto"/>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 物业管理费下拨由东亭街道办事处考核后根据考核结果扣发，本项目按月考核，按年支付物业费（完成连续12个月的月度考核后一次性支付12个月的物业费）。</w:t>
      </w:r>
      <w:r/>
    </w:p>
    <w:p>
      <w:pPr>
        <w:ind w:firstLine="48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 物业管理费下拨金额与当月考核得分(保留1位小数，尾数四舍五入)挂钩。</w:t>
      </w:r>
      <w:r/>
    </w:p>
    <w:p>
      <w:pPr>
        <w:ind w:firstLine="480"/>
        <w:spacing w:line="360" w:lineRule="auto"/>
        <w:rPr>
          <w:rFonts w:hint="eastAsia" w:ascii="宋体" w:hAnsi="宋体"/>
          <w:b/>
          <w:color w:val="000000" w:themeColor="text1"/>
          <w:sz w:val="30"/>
          <w:szCs w:val="30"/>
          <w14:textFill>
            <w14:solidFill>
              <w14:schemeClr w14:val="tx1"/>
            </w14:solidFill>
          </w14:textFill>
        </w:rPr>
      </w:pPr>
      <w:r>
        <w:rPr>
          <w:rFonts w:hint="eastAsia" w:ascii="宋体" w:hAnsi="宋体" w:eastAsia="宋体" w:cs="宋体"/>
          <w:color w:val="000000"/>
          <w:sz w:val="24"/>
          <w:szCs w:val="24"/>
          <w:highlight w:val="none"/>
          <w:lang w:val="en-US" w:eastAsia="zh-CN" w:bidi="ar"/>
        </w:rPr>
        <w:t xml:space="preserve">3. 按实际考核得分情况扣除相应物业管理费。考评得分90分以上，领取当月管理经费的100％；考评得分90分以下，每下降1分扣取当月管理经费的1％，以此类推；得分在80分以下，每下降一分扣取当月管理经费的5%，以此类推；得分在70分以下的，每下降一分扣取当月管理经费的20%，以此类推，连续两次考评在75分以下(包括两次)，甲方有权取消乙方管理资格，中止委托协议。</w:t>
      </w:r>
      <w:r/>
    </w:p>
    <w:p>
      <w:pPr>
        <w:rPr>
          <w:rFonts w:ascii="宋体" w:hAnsi="宋体"/>
          <w:b/>
          <w:bCs/>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附：政府采购政策（包括但不限于下列具体政策要求）</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ascii="宋体" w:hAnsi="宋体" w:cs="宋体"/>
          <w:bCs/>
          <w:color w:val="000000" w:themeColor="text1"/>
          <w:sz w:val="24"/>
          <w:szCs w:val="24"/>
          <w14:textFill>
            <w14:solidFill>
              <w14:schemeClr w14:val="tx1"/>
            </w14:solidFill>
          </w14:textFill>
        </w:rPr>
        <w:sectPr>
          <w:headerReference w:type="default" r:id="rId11"/>
          <w:footerReference w:type="default" r:id="rId18"/>
          <w:footerReference w:type="first" r:id="rId19"/>
          <w:footnotePr/>
          <w:endnotePr/>
          <w:type w:val="nextPage"/>
          <w:pgSz w:w="16838" w:h="11906" w:orient="landscape"/>
          <w:pgMar w:top="1418" w:right="1417" w:bottom="1417" w:left="1417" w:header="624" w:footer="907" w:gutter="0"/>
          <w:cols w:num="1" w:sep="0" w:space="1701" w:equalWidth="1"/>
          <w:docGrid w:linePitch="360"/>
          <w:titlePg/>
        </w:sectPr>
      </w:pPr>
      <w:r>
        <w:rPr>
          <w:rFonts w:hint="eastAsia" w:ascii="宋体" w:hAnsi="宋体" w:cs="宋体"/>
          <w:color w:val="000000" w:themeColor="text1"/>
          <w:sz w:val="24"/>
          <w:szCs w:val="24"/>
          <w14:textFill>
            <w14:solidFill>
              <w14:schemeClr w14:val="tx1"/>
            </w14:solidFill>
          </w14:textFill>
        </w:rPr>
        <w:t xml:space="preserve">6.有关中小企业政策，如落实政府采购政策需满足的资格要求以及落实政府采购政策的价格调整的相关内容可详见本文件其他章节。</w:t>
      </w:r>
      <w:r>
        <w:rPr>
          <w:rFonts w:hint="eastAsia" w:ascii="宋体" w:hAnsi="宋体" w:cs="宋体"/>
          <w:bCs/>
          <w:color w:val="000000" w:themeColor="text1"/>
          <w:sz w:val="24"/>
          <w:szCs w:val="24"/>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政府采购法》第七十七条第一款的规定追究法律责任。依据《政府采购促进中小企业发展管理办法》规定享受扶持政策获得政府采购合同的，小微企业不得将合同分包给大中型企业，中型企业不</w:t>
      </w:r>
      <w:r/>
    </w:p>
    <w:p>
      <w:pPr>
        <w:ind w:firstLine="480"/>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得将合同分包给大型企业。</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7.中标、成交供应商可采用合同融资形式，中标人可凭政府采购合同办理融资贷款，详见政府采购网“政采贷”专栏。</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9.本项目中如有涉及数据库、操作系</w:t>
      </w:r>
      <w:r>
        <w:rPr>
          <w:rFonts w:hint="eastAsia" w:ascii="宋体" w:hAnsi="宋体" w:cs="宋体"/>
          <w:color w:val="000000" w:themeColor="text1"/>
          <w:sz w:val="24"/>
          <w:szCs w:val="24"/>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12.采购人原则上应当自收到发票后10个工作日内将资金支付到合同约定的供应商账户。</w:t>
      </w:r>
      <w:r/>
    </w:p>
    <w:p>
      <w:pPr>
        <w:jc w:val="center"/>
        <w:tabs>
          <w:tab w:val="left" w:pos="675" w:leader="none"/>
        </w:tabs>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br w:type="page" w:clear="all"/>
      </w:r>
      <w:r/>
    </w:p>
    <w:p>
      <w:pPr>
        <w:numPr>
          <w:ilvl w:val="0"/>
          <w:numId w:val="6"/>
        </w:numPr>
        <w:jc w:val="center"/>
        <w:spacing w:line="360" w:lineRule="auto"/>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合同书(格式)</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根据《中华人民共和国政府采购法》及相关法规、《中华人民共和国民法典》，遵循平等、自愿、公平和诚实信用的原则，</w:t>
      </w:r>
      <w:r>
        <w:rPr>
          <w:rFonts w:hint="eastAsia" w:ascii="宋体" w:hAnsi="宋体" w:eastAsia="宋体" w:cs="宋体"/>
          <w:color w:val="auto"/>
          <w:sz w:val="24"/>
          <w:szCs w:val="24"/>
          <w:highlight w:val="none"/>
          <w:lang w:eastAsia="zh-CN"/>
        </w:rPr>
        <w:t xml:space="preserve">甲乙</w:t>
      </w:r>
      <w:r>
        <w:rPr>
          <w:rFonts w:hint="eastAsia" w:ascii="宋体" w:hAnsi="宋体" w:eastAsia="宋体" w:cs="宋体"/>
          <w:color w:val="auto"/>
          <w:sz w:val="24"/>
          <w:szCs w:val="24"/>
          <w:highlight w:val="none"/>
        </w:rPr>
        <w:t xml:space="preserve">双方就项目（项目编号：</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）实施及有关事项协商一致，共同达成如下协议：</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(中标人)：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一、政府采购编号：</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二、采购内容：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三、中标总金额：人民币(大写)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；人民币(小写)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四、质量要求及验收标准：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五、服务期：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highlight w:val="none"/>
          <w:u w:val="single"/>
          <w:lang w:bidi="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六、服务地点：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七、合同款支付步骤和办法：</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八、违约责任：</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九、解决争议的方式：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事项：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十一、合同不可分割部分：招标文件、投标文件、合同条款及中标通知书，</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在投标、评标过程中所作</w:t>
      </w:r>
      <w:r>
        <w:rPr>
          <w:rFonts w:hint="eastAsia" w:ascii="宋体" w:hAnsi="宋体" w:eastAsia="宋体" w:cs="宋体"/>
          <w:bCs/>
          <w:color w:val="auto"/>
          <w:sz w:val="24"/>
          <w:szCs w:val="24"/>
          <w:highlight w:val="none"/>
          <w:lang w:eastAsia="zh-CN"/>
        </w:rPr>
        <w:t xml:space="preserve">其他有关</w:t>
      </w:r>
      <w:r>
        <w:rPr>
          <w:rFonts w:hint="eastAsia" w:ascii="宋体" w:hAnsi="宋体" w:eastAsia="宋体" w:cs="宋体"/>
          <w:bCs/>
          <w:color w:val="auto"/>
          <w:sz w:val="24"/>
          <w:szCs w:val="24"/>
          <w:highlight w:val="none"/>
        </w:rPr>
        <w:t xml:space="preserve">承诺、声明、书面澄清等均为合同不可分割的部分，与主合同具有同等法律效力。</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十三、合同备案：合同一式</w:t>
      </w:r>
      <w:r>
        <w:rPr>
          <w:rFonts w:hint="eastAsia" w:ascii="宋体" w:hAnsi="宋体" w:eastAsia="宋体" w:cs="宋体"/>
          <w:bCs/>
          <w:color w:val="auto"/>
          <w:sz w:val="24"/>
          <w:szCs w:val="24"/>
          <w:highlight w:val="none"/>
          <w:lang w:val="en-US" w:eastAsia="zh-CN"/>
        </w:rPr>
        <w:t xml:space="preserve">伍</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lang w:val="en-US" w:eastAsia="zh-CN"/>
        </w:rPr>
        <w:t xml:space="preserve">甲乙</w:t>
      </w:r>
      <w:r>
        <w:rPr>
          <w:rFonts w:hint="eastAsia" w:ascii="宋体" w:hAnsi="宋体" w:eastAsia="宋体" w:cs="宋体"/>
          <w:bCs/>
          <w:color w:val="auto"/>
          <w:sz w:val="24"/>
          <w:szCs w:val="24"/>
          <w:highlight w:val="none"/>
        </w:rPr>
        <w:t xml:space="preserve">双方各执贰份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在</w:t>
      </w:r>
      <w:r>
        <w:rPr>
          <w:rFonts w:hint="eastAsia" w:ascii="宋体" w:hAnsi="宋体" w:eastAsia="宋体" w:cs="宋体"/>
          <w:bCs/>
          <w:color w:val="auto"/>
          <w:sz w:val="24"/>
          <w:szCs w:val="24"/>
          <w:highlight w:val="none"/>
        </w:rPr>
        <w:t xml:space="preserve">无锡市公共资源交易中心锡山分中心</w:t>
      </w:r>
      <w:r>
        <w:rPr>
          <w:rFonts w:hint="eastAsia" w:ascii="宋体" w:hAnsi="宋体" w:eastAsia="宋体" w:cs="宋体"/>
          <w:bCs/>
          <w:color w:val="auto"/>
          <w:sz w:val="24"/>
          <w:szCs w:val="24"/>
          <w:highlight w:val="none"/>
          <w:lang w:val="en-US" w:eastAsia="zh-CN"/>
        </w:rPr>
        <w:t xml:space="preserve">备案壹份</w:t>
      </w:r>
      <w:r>
        <w:rPr>
          <w:rFonts w:hint="eastAsia" w:ascii="宋体" w:hAnsi="宋体" w:eastAsia="宋体" w:cs="宋体"/>
          <w:bCs/>
          <w:color w:val="auto"/>
          <w:sz w:val="24"/>
          <w:szCs w:val="24"/>
          <w:highlight w:val="none"/>
        </w:rPr>
        <w:t xml:space="preserve">。</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十四、本合同由</w:t>
      </w:r>
      <w:r>
        <w:rPr>
          <w:rFonts w:hint="eastAsia" w:ascii="宋体" w:hAnsi="宋体" w:eastAsia="宋体" w:cs="宋体"/>
          <w:bCs/>
          <w:color w:val="auto"/>
          <w:sz w:val="24"/>
          <w:szCs w:val="24"/>
          <w:highlight w:val="none"/>
          <w:lang w:val="en-US" w:eastAsia="zh-CN"/>
        </w:rPr>
        <w:t xml:space="preserve">甲乙</w:t>
      </w:r>
      <w:r>
        <w:rPr>
          <w:rFonts w:hint="eastAsia" w:ascii="宋体" w:hAnsi="宋体" w:eastAsia="宋体" w:cs="宋体"/>
          <w:bCs/>
          <w:color w:val="auto"/>
          <w:sz w:val="24"/>
          <w:szCs w:val="24"/>
          <w:highlight w:val="none"/>
        </w:rPr>
        <w:t xml:space="preserve">双方签字、盖章后生效。</w:t>
      </w:r>
      <w:r/>
    </w:p>
    <w:p>
      <w:pPr>
        <w:pStyle w:val="1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98"/>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甲方(采购人)：(盖章)                       乙方(中标人)：(盖章)</w:t>
      </w:r>
      <w:r/>
    </w:p>
    <w:p>
      <w:pPr>
        <w:pStyle w:val="1208"/>
        <w:ind w:left="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法定(授权)代表人：                         法定(授权)代表人：</w:t>
      </w:r>
      <w:r/>
    </w:p>
    <w:p>
      <w:pPr>
        <w:pStyle w:val="119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年  月  日                                 年  月  日</w:t>
      </w:r>
      <w:r/>
    </w:p>
    <w:p>
      <w:pPr>
        <w:ind w:firstLine="492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乙方户名：</w:t>
      </w:r>
      <w:r/>
    </w:p>
    <w:p>
      <w:pPr>
        <w:ind w:firstLine="4917"/>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乙方开户银行：</w:t>
      </w:r>
      <w:r/>
    </w:p>
    <w:p>
      <w:pPr>
        <w:ind w:firstLine="4917"/>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乙方账号：</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备注：</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甲方按照招标文件和中标人投标文件的规定，与中标人签订书面合同。所签订的合同不得对招标文件确定的事项和中标人投标文件作实质性修改。</w:t>
      </w:r>
      <w:r/>
    </w:p>
    <w:p>
      <w:pPr>
        <w:pStyle w:val="11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8"/>
        <w:ind w:left="0" w:firstLine="0"/>
        <w:jc w:val="both"/>
        <w:spacing w:line="360" w:lineRule="auto"/>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lang w:val="en-US" w:eastAsia="zh-CN"/>
        </w:rPr>
        <w:t xml:space="preserve">              五、</w:t>
      </w:r>
      <w:r>
        <w:rPr>
          <w:rFonts w:hint="eastAsia" w:ascii="宋体" w:hAnsi="宋体" w:eastAsia="宋体" w:cs="宋体"/>
          <w:b/>
          <w:color w:val="auto"/>
          <w:sz w:val="32"/>
          <w:szCs w:val="32"/>
          <w:highlight w:val="none"/>
        </w:rPr>
        <w:t xml:space="preserve">合同条款</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招标文件和该文件的中标通知书及乙方投标文件，甲乙双方就此次物业管理相关问题，同意按下列条款规定执行。</w:t>
      </w:r>
      <w:r/>
    </w:p>
    <w:p>
      <w:pPr>
        <w:ind w:firstLine="480"/>
        <w:jc w:val="left"/>
        <w:spacing w:line="360" w:lineRule="auto"/>
        <w:widowControl/>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甲    方：</w:t>
      </w:r>
      <w:r>
        <w:rPr>
          <w:rFonts w:hint="eastAsia" w:ascii="宋体" w:hAnsi="宋体" w:eastAsia="宋体" w:cs="宋体"/>
          <w:bCs/>
          <w:color w:val="auto"/>
          <w:sz w:val="24"/>
          <w:szCs w:val="24"/>
          <w:highlight w:val="none"/>
          <w:u w:val="single"/>
        </w:rPr>
        <w:t xml:space="preserve">                                        </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    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根据《物业管理条例》及有关法律、法规，在自愿、平等、协商一致的基础上，甲方将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有关物业委托乙方进行管理，现就物业管理中的有关事宜达成如下协议：</w:t>
      </w:r>
      <w:r/>
    </w:p>
    <w:p>
      <w:pPr>
        <w:ind w:firstLine="47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cs="宋体"/>
          <w:b/>
          <w:color w:val="auto"/>
          <w:sz w:val="24"/>
          <w:szCs w:val="24"/>
          <w:highlight w:val="none"/>
          <w:lang w:val="en-US" w:eastAsia="zh-CN"/>
        </w:rPr>
        <w:t xml:space="preserve">项目</w:t>
      </w:r>
      <w:r>
        <w:rPr>
          <w:rFonts w:hint="eastAsia" w:ascii="宋体" w:hAnsi="宋体" w:eastAsia="宋体" w:cs="宋体"/>
          <w:b/>
          <w:color w:val="auto"/>
          <w:sz w:val="24"/>
          <w:szCs w:val="24"/>
          <w:highlight w:val="none"/>
        </w:rPr>
        <w:t xml:space="preserve">基本情况</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u w:val="single"/>
          <w:lang w:eastAsia="zh-CN"/>
        </w:rPr>
        <w:t xml:space="preserve">东亭街道2025-2026年度公园物业管理服务采购项目</w:t>
      </w:r>
      <w:r/>
    </w:p>
    <w:p>
      <w:pPr>
        <w:ind w:firstLine="480"/>
        <w:jc w:val="left"/>
        <w:spacing w:line="360" w:lineRule="auto"/>
        <w:widowControl/>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rPr>
        <w:t xml:space="preserve">范围：</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p>
    <w:p>
      <w:pPr>
        <w:pStyle w:val="1191"/>
        <w:ind w:firstLine="420"/>
        <w:keepLines w:val="0"/>
        <w:keepNext w:val="0"/>
        <w:pageBreakBefore w:val="0"/>
        <w:widowControl w:val="off"/>
        <w:rPr>
          <w:rFonts w:hint="eastAsia"/>
          <w:sz w:val="24"/>
          <w:szCs w:val="24"/>
          <w:highlight w:val="none"/>
          <w:u w:val="single"/>
          <w:lang w:val="en-US" w:eastAsia="zh-CN"/>
        </w:rPr>
      </w:pPr>
      <w:r>
        <w:rPr>
          <w:rFonts w:hint="eastAsia"/>
          <w:sz w:val="24"/>
          <w:szCs w:val="24"/>
          <w:highlight w:val="none"/>
          <w:u w:val="single"/>
          <w:lang w:val="en-US" w:eastAsia="zh-CN"/>
        </w:rPr>
        <w:t xml:space="preserve">1.中标方每年需向东亭街道办事处缴纳110660元春新公园运动场所经营费。</w:t>
      </w:r>
      <w:r/>
    </w:p>
    <w:p>
      <w:pPr>
        <w:pStyle w:val="1191"/>
        <w:ind w:firstLine="420"/>
        <w:keepLines w:val="0"/>
        <w:keepNext w:val="0"/>
        <w:pageBreakBefore w:val="0"/>
        <w:widowControl w:val="off"/>
        <w:rPr>
          <w:rFonts w:hint="eastAsia"/>
          <w:sz w:val="24"/>
          <w:szCs w:val="24"/>
          <w:highlight w:val="none"/>
          <w:u w:val="single"/>
          <w:lang w:val="en-US" w:eastAsia="zh-CN"/>
        </w:rPr>
      </w:pPr>
      <w:r>
        <w:rPr>
          <w:rFonts w:hint="eastAsia"/>
          <w:sz w:val="24"/>
          <w:szCs w:val="24"/>
          <w:highlight w:val="none"/>
          <w:u w:val="single"/>
          <w:lang w:val="en-US" w:eastAsia="zh-CN"/>
        </w:rPr>
        <w:t xml:space="preserve">2.乙方按照甲方要求购买公众责任险，范围包括所有的公园，相关费用包含在总费用内，不再另行结算。</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b/>
          <w:color w:val="auto"/>
          <w:sz w:val="24"/>
          <w:szCs w:val="24"/>
          <w:highlight w:val="none"/>
        </w:rPr>
        <w:t xml:space="preserve">物业管理服务期限</w:t>
      </w:r>
      <w:r/>
    </w:p>
    <w:p>
      <w:pPr>
        <w:ind w:left="599" w:hanging="1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物业管理服务期限为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 xml:space="preserve">。合同一年一签，自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p>
    <w:p>
      <w:pPr>
        <w:ind w:firstLine="47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三、物业管理服务费用的支付及使用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物业管理费下拨由东亭街道办事处考核后根据考核结果扣发，本项目按月考核，按年支付物业费（完成连续12个月的月度考核后一次性支付12个月的物业费）。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物业管理费下拨金额与当月考核得分(保留1位小数，尾数四舍五入)挂钩。</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3. 按实际考核得分情况扣除相应物业管理费。考评得分90分以上，领取当月管理经费的100％；考评得分90分以下，每下降1分扣取当月管理经费的1％，以此类推；得分在80分以下，每下降一分扣取当月管理经费的5%，以此类推；得分在70分以下的，每下降一分扣取当月管理经费的20%，以此类推，连续两次考评在75分以下(包括两次)，甲方有权取消乙方管理资格，中止委托协议。</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、乙方应按本合同约定的服务内容和质量标准提供服务，盈余或亏损由乙方自行承担。</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5.履约保证金缴纳金额: 中标金额的10% 。</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履约保证金的缴纳时间: 合同生效后进行缴纳 ；</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缴纳形式：银行保函等非现金形式缴纳。</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履约保证金的退付时间: 履约保证金在本项目验收合格后一次性退还； </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退付办法: 原路退回。   </w:t>
      </w:r>
      <w:r/>
    </w:p>
    <w:p>
      <w:pPr>
        <w:pStyle w:val="1183"/>
        <w:ind w:firstLine="720"/>
        <w:jc w:val="both"/>
        <w:spacing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履约保证金不予退还的情形：</w:t>
      </w:r>
      <w:r/>
    </w:p>
    <w:p>
      <w:pPr>
        <w:pStyle w:val="1183"/>
        <w:ind w:firstLine="720"/>
        <w:jc w:val="both"/>
        <w:spacing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①由于供方的原因不能履约的。</w:t>
      </w:r>
      <w:r/>
    </w:p>
    <w:p>
      <w:pPr>
        <w:pStyle w:val="1183"/>
        <w:spacing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   ②在履行合同期间发生重大安全事故，给需方造成不良影响和严重经济损失的。</w:t>
      </w:r>
      <w:r/>
    </w:p>
    <w:p>
      <w:pPr>
        <w:pStyle w:val="1183"/>
        <w:spacing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逾期退还履约保证金的违约责任：承担履约保证金金额千分之二/天的违约金。</w:t>
      </w:r>
      <w:r/>
    </w:p>
    <w:p>
      <w:pPr>
        <w:pStyle w:val="119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rPr>
        <w:t xml:space="preserve"> 双方权利义务</w:t>
      </w:r>
      <w:r/>
    </w:p>
    <w:p>
      <w:pPr>
        <w:numPr>
          <w:ilvl w:val="0"/>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甲方权利义务：</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代表和维护产权人及使用人的合法权益；</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不得干涉乙方依法或依本合同规定内容所进行的管理活动；</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负责处理非乙方原因而产生的各种纠纷；</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审定乙方撰写的物业管理服务管理制度；</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检查监督乙方管理工作的实施及制度的执行情况；</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审定乙方提出的物业管理服务年度计划及财务预决算；</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在物业管理公司管理期间，采购人免费提供物业管理办公用房若干，提供给物业管理公司使用，产权归业主所有；</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提供乙方进行物业管理服务所</w:t>
      </w:r>
      <w:r>
        <w:rPr>
          <w:rFonts w:hint="eastAsia" w:ascii="宋体" w:hAnsi="宋体" w:eastAsia="宋体" w:cs="宋体"/>
          <w:color w:val="auto"/>
          <w:sz w:val="24"/>
          <w:szCs w:val="24"/>
          <w:highlight w:val="none"/>
          <w:lang w:eastAsia="zh-CN"/>
        </w:rPr>
        <w:t xml:space="preserve">必需</w:t>
      </w:r>
      <w:r>
        <w:rPr>
          <w:rFonts w:hint="eastAsia" w:ascii="宋体" w:hAnsi="宋体" w:eastAsia="宋体" w:cs="宋体"/>
          <w:color w:val="auto"/>
          <w:sz w:val="24"/>
          <w:szCs w:val="24"/>
          <w:highlight w:val="none"/>
        </w:rPr>
        <w:t xml:space="preserve">的水、电供应；</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协助乙方做好物业服务管理工作；</w:t>
      </w:r>
      <w:r/>
    </w:p>
    <w:p>
      <w:pPr>
        <w:ind w:left="9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10、法规、政策规定由甲方承担的其他责任。</w:t>
      </w:r>
      <w:r/>
    </w:p>
    <w:p>
      <w:pPr>
        <w:numPr>
          <w:ilvl w:val="0"/>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乙方权利义务：</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根据有关法律、法规、本合同的规定及本物业的实际情况，制定物业服务管理制度及管理方案、年度管理计划、资金使用计划及决算报告等工作目标；</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定期向甲方公布物业服务管理费用</w:t>
      </w:r>
      <w:r>
        <w:rPr>
          <w:rFonts w:hint="eastAsia" w:ascii="宋体" w:hAnsi="宋体" w:eastAsia="宋体" w:cs="宋体"/>
          <w:color w:val="auto"/>
          <w:sz w:val="24"/>
          <w:szCs w:val="24"/>
          <w:highlight w:val="none"/>
          <w:lang w:eastAsia="zh-CN"/>
        </w:rPr>
        <w:t xml:space="preserve">收支账目</w:t>
      </w:r>
      <w:r>
        <w:rPr>
          <w:rFonts w:hint="eastAsia" w:ascii="宋体" w:hAnsi="宋体" w:eastAsia="宋体" w:cs="宋体"/>
          <w:color w:val="auto"/>
          <w:sz w:val="24"/>
          <w:szCs w:val="24"/>
          <w:highlight w:val="none"/>
        </w:rPr>
        <w:t xml:space="preserve">；</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在本物业管理区域内设立专门机构负责本物业的日常物业管理工作，并委派有岗位资质的人员履行本合同；</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负责所有日常物业材料、用品及易耗品的更新；</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自主开展物业管理活动，但不得侵害甲方、物业使用人及他人的合法权益，不得利用提供物业管理服务的便利获取不当利益；</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根据有关法律、法规的规定和本合同的规定，向甲方收取物业服务费用，通过合法有效方式解决拖欠物业服务费的问题；</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建立、保存物业管理</w:t>
      </w:r>
      <w:r>
        <w:rPr>
          <w:rFonts w:hint="eastAsia" w:ascii="宋体" w:hAnsi="宋体" w:eastAsia="宋体" w:cs="宋体"/>
          <w:color w:val="auto"/>
          <w:sz w:val="24"/>
          <w:szCs w:val="24"/>
          <w:highlight w:val="none"/>
          <w:lang w:eastAsia="zh-CN"/>
        </w:rPr>
        <w:t xml:space="preserve">账目</w:t>
      </w:r>
      <w:r>
        <w:rPr>
          <w:rFonts w:hint="eastAsia" w:ascii="宋体" w:hAnsi="宋体" w:eastAsia="宋体" w:cs="宋体"/>
          <w:color w:val="auto"/>
          <w:sz w:val="24"/>
          <w:szCs w:val="24"/>
          <w:highlight w:val="none"/>
        </w:rPr>
        <w:t xml:space="preserve">，及时向甲方公告本管理区域内的重大物业服务事项；</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合同终止时，向甲方移交全部物业管理用房、档案资料和注明应属甲方所有的其他资产和物资（含开办费），并办理交接手续；</w:t>
      </w:r>
      <w:r/>
    </w:p>
    <w:p>
      <w:pPr>
        <w:numPr>
          <w:ilvl w:val="1"/>
          <w:numId w:val="7"/>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法规、政策规定由乙方承担的其他责任。</w:t>
      </w:r>
      <w:r/>
    </w:p>
    <w:p>
      <w:pPr>
        <w:ind w:left="958"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三、在管理过程中，因下列因素所致的损害，不论其为直接或间接，均构成对乙方的免责事由，乙方均不负赔偿之责：</w:t>
      </w:r>
      <w:r/>
    </w:p>
    <w:p>
      <w:pPr>
        <w:numPr>
          <w:ilvl w:val="0"/>
          <w:numId w:val="8"/>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天灾、地震等不可抗力的事由所致的损害；</w:t>
      </w:r>
      <w:r/>
    </w:p>
    <w:p>
      <w:pPr>
        <w:numPr>
          <w:ilvl w:val="0"/>
          <w:numId w:val="8"/>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暴动、持械抢劫、破坏、爆炸、火灾、刑事犯罪等违法行为等事由所致的损害，但因乙方故意或过失所致，不在此限；</w:t>
      </w:r>
      <w:r/>
    </w:p>
    <w:p>
      <w:pPr>
        <w:numPr>
          <w:ilvl w:val="0"/>
          <w:numId w:val="8"/>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因本合同标的物本身固有瑕疵所致的损害；</w:t>
      </w:r>
      <w:r/>
    </w:p>
    <w:p>
      <w:pPr>
        <w:numPr>
          <w:ilvl w:val="0"/>
          <w:numId w:val="8"/>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因甲方或第三者之故意、过失所致的损害；</w:t>
      </w:r>
      <w:r/>
    </w:p>
    <w:p>
      <w:pPr>
        <w:numPr>
          <w:ilvl w:val="0"/>
          <w:numId w:val="8"/>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因甲方或物业使用人专有部分的火灾、盗窃等所致的损害。</w:t>
      </w:r>
      <w:r/>
    </w:p>
    <w:p>
      <w:pPr>
        <w:numPr>
          <w:ilvl w:val="0"/>
          <w:numId w:val="8"/>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因乙方书面建议甲方改善或改进物业管理措施，而甲方未采纳所致的损害；</w:t>
      </w:r>
      <w:r/>
    </w:p>
    <w:p>
      <w:pPr>
        <w:numPr>
          <w:ilvl w:val="0"/>
          <w:numId w:val="8"/>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因甲方或物业使用人指挥调派乙方工作人员所致的损害；</w:t>
      </w:r>
      <w:r/>
    </w:p>
    <w:p>
      <w:pPr>
        <w:numPr>
          <w:ilvl w:val="0"/>
          <w:numId w:val="8"/>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本合同标的物之共用部分（含共用部位、共用设备设施）自然或人为的任何损坏。但因乙方故意或重大过失所致的，不在此限；</w:t>
      </w:r>
      <w:r/>
    </w:p>
    <w:p>
      <w:pPr>
        <w:numPr>
          <w:ilvl w:val="0"/>
          <w:numId w:val="8"/>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除上述各款外，</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不可归责于乙方之事由的。</w:t>
      </w:r>
      <w:r/>
    </w:p>
    <w:p>
      <w:pPr>
        <w:ind w:left="479"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四、为维护公众、甲方及物业使用人的合法利益，在不可预见情况下，如发生煤气</w:t>
      </w:r>
      <w:r>
        <w:rPr>
          <w:rFonts w:hint="eastAsia" w:ascii="宋体" w:hAnsi="宋体" w:eastAsia="宋体" w:cs="宋体"/>
          <w:color w:val="auto"/>
          <w:sz w:val="24"/>
          <w:szCs w:val="24"/>
          <w:highlight w:val="none"/>
          <w:lang w:eastAsia="zh-CN"/>
        </w:rPr>
        <w:t xml:space="preserve">泄漏</w:t>
      </w:r>
      <w:r>
        <w:rPr>
          <w:rFonts w:hint="eastAsia" w:ascii="宋体" w:hAnsi="宋体" w:eastAsia="宋体" w:cs="宋体"/>
          <w:color w:val="auto"/>
          <w:sz w:val="24"/>
          <w:szCs w:val="24"/>
          <w:highlight w:val="none"/>
        </w:rPr>
        <w:t xml:space="preserve">、漏电、火灾、水管破裂、救助人命、协助公安机关执行任务等情况，乙方因采取紧急避险措施造成财产损失的，按有关法律规定处理。</w:t>
      </w:r>
      <w:r/>
    </w:p>
    <w:p>
      <w:pPr>
        <w:ind w:firstLine="56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质量保证</w:t>
      </w:r>
      <w:r/>
    </w:p>
    <w:p>
      <w:pPr>
        <w:numPr>
          <w:ilvl w:val="0"/>
          <w:numId w:val="9"/>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建立质量管理体系并有效运行，物业管理服务能够接受质量审核。</w:t>
      </w:r>
      <w:r/>
    </w:p>
    <w:p>
      <w:pPr>
        <w:numPr>
          <w:ilvl w:val="0"/>
          <w:numId w:val="9"/>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物业管理服务逐步达到接受创优评审条件。</w:t>
      </w:r>
      <w:r/>
    </w:p>
    <w:p>
      <w:pPr>
        <w:numPr>
          <w:ilvl w:val="0"/>
          <w:numId w:val="9"/>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各项承诺指标及所采取的措施详见“招标文件”。</w:t>
      </w:r>
      <w:r/>
    </w:p>
    <w:p>
      <w:pPr>
        <w:numPr>
          <w:ilvl w:val="0"/>
          <w:numId w:val="9"/>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其他物业管理服务质量要求按无锡市有关标准执行。</w:t>
      </w:r>
      <w:r/>
    </w:p>
    <w:p>
      <w:pPr>
        <w:ind w:firstLine="56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款项支付</w:t>
      </w:r>
      <w:r/>
    </w:p>
    <w:p>
      <w:pPr>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1、本合同项下所有款项均以人民币支付。</w:t>
      </w:r>
      <w:r/>
    </w:p>
    <w:p>
      <w:pPr>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2、本合同项下的采购资金系甲方支付。</w:t>
      </w:r>
      <w:r/>
    </w:p>
    <w:p>
      <w:pPr>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3、以上款项按约定向乙方支付。</w:t>
      </w:r>
      <w:r/>
    </w:p>
    <w:p>
      <w:pPr>
        <w:ind w:firstLine="56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违约责任</w:t>
      </w:r>
      <w:r/>
    </w:p>
    <w:p>
      <w:pPr>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1、甲方无正当理由，违反本合同第五条的有关规定，使乙方未能完成规定管理目标的，乙方有权要求甲方在一定期限内解决，逾期未解决，造成乙方经济损失的，由甲方向乙方偿付合同总价5%的违约金。</w:t>
      </w:r>
      <w:r/>
    </w:p>
    <w:p>
      <w:pPr>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2、甲方未按合同规定的期限向乙方支付款项的，每逾期1天甲方向乙方偿付欠款总额的5‰滞纳金，但累计滞纳金总额不超过欠款总额的5% 。</w:t>
      </w:r>
      <w:r/>
    </w:p>
    <w:p>
      <w:pPr>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3、乙方无正当理由，违反本合同</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有关规定，未能达到规定管理目标及质量保证的，甲方有权要求乙方限期整改，逾期未整改，造成甲方经济损失的，</w:t>
      </w:r>
      <w:r>
        <w:rPr>
          <w:rFonts w:hint="eastAsia" w:ascii="宋体" w:hAnsi="宋体" w:eastAsia="宋体" w:cs="宋体"/>
          <w:color w:val="auto"/>
          <w:sz w:val="24"/>
          <w:szCs w:val="24"/>
          <w:highlight w:val="none"/>
          <w:lang w:val="en-US" w:eastAsia="zh-CN"/>
        </w:rPr>
        <w:t xml:space="preserve">乙方赔偿甲方所有经济损失，并且</w:t>
      </w:r>
      <w:r>
        <w:rPr>
          <w:rFonts w:hint="eastAsia" w:ascii="宋体" w:hAnsi="宋体" w:eastAsia="宋体" w:cs="宋体"/>
          <w:color w:val="auto"/>
          <w:sz w:val="24"/>
          <w:szCs w:val="24"/>
          <w:highlight w:val="none"/>
        </w:rPr>
        <w:t xml:space="preserve">乙方应向甲方支付合同总价5%的违约金。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4、乙方无正当理由，违反本合同第三条的有关规定，擅自收费或擅自提高收费标准的，对擅自收费部分或超出标准的部分，甲方有权要求乙方双倍返还；造成甲方经济损失的，乙方应给予甲方经济赔偿。</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5、乙方在承担上述3、4款一项或多项违约责任后，仍应继续履行合同规定的义务（甲方解除合同的除外）。甲方未能及时追究乙方的任何一项违约责任并不表明甲方放弃追究乙方该项或其他违约责任。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合同的变更和终止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》第49条、第50条第二款规定的情形外，本合同一经签订，甲乙双方不得擅自变更、中止或终止合同。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2、本合同终止时，乙方应移交物业管理权，撤出本物业，协助甲方</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物业服务的交接和善后工作，移交或配合甲方移交管理用房和物业管理的全部档案资料等。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物业管理合同终止后，在新的物业管理企业接管本物业前，除甲方要求乙方提前撤离外，新老物业管理公司的交接过渡期最长为1个月，在此期间乙方应提供过渡期物业管理服务，过渡期物业管理服务标准和服务费标准不变，由乙方收取；1个月过渡期满后，必须按规定进行交接、撤离。</w:t>
      </w:r>
      <w:r/>
    </w:p>
    <w:p>
      <w:pPr>
        <w:ind w:firstLine="42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ind w:firstLine="42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1、需方内部工作安排、计划调整等自身原因；</w:t>
      </w:r>
      <w:r/>
    </w:p>
    <w:p>
      <w:pPr>
        <w:ind w:firstLine="42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2、中央、省、市、区级政策变动，以及规划、计划调整等外部原因；</w:t>
      </w:r>
      <w:r/>
    </w:p>
    <w:p>
      <w:pPr>
        <w:ind w:firstLine="42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3、其他需方原因。</w:t>
      </w:r>
      <w:r/>
    </w:p>
    <w:p>
      <w:pPr>
        <w:ind w:firstLine="42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本合同对合同变更、中止或终止合同有其他特殊约定的，按该特殊约定执行。</w:t>
      </w:r>
      <w:r/>
    </w:p>
    <w:p>
      <w:pPr>
        <w:pStyle w:val="1198"/>
        <w:ind w:left="0"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56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诚实信用</w:t>
      </w:r>
      <w:r/>
    </w:p>
    <w:p>
      <w:pPr>
        <w:ind w:firstLine="72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乙方应诚实信用，严格按照谈判文件要求和承诺履行合同，不向甲方进行商业贿赂或者提供不正当利益。</w:t>
      </w:r>
      <w:r/>
    </w:p>
    <w:p>
      <w:pPr>
        <w:ind w:firstLine="56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合同生效及其他</w:t>
      </w:r>
      <w:r/>
    </w:p>
    <w:p>
      <w:pPr>
        <w:numPr>
          <w:ilvl w:val="0"/>
          <w:numId w:val="10"/>
        </w:numPr>
        <w:ind w:left="0" w:firstLine="520"/>
        <w:spacing w:line="360" w:lineRule="auto"/>
        <w:tabs>
          <w:tab w:val="left" w:pos="0" w:leader="none"/>
          <w:tab w:val="clear" w:pos="31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签订后甲乙双方即直接产生权利与义务的关系，合同执行过程中出现的问题应按照合同约定、法律法规的规定办理，在合同履行过程中，双方如有争议，由无锡市锡山区采购中心协调解决。如协商不能解决，双方可</w:t>
      </w:r>
      <w:r>
        <w:rPr>
          <w:rFonts w:hint="eastAsia" w:ascii="宋体" w:hAnsi="宋体" w:eastAsia="宋体" w:cs="宋体"/>
          <w:color w:val="auto"/>
          <w:sz w:val="24"/>
          <w:szCs w:val="24"/>
          <w:highlight w:val="none"/>
        </w:rPr>
        <w:t xml:space="preserve">向当地仲裁委员会申请仲裁</w:t>
      </w:r>
      <w:r>
        <w:rPr>
          <w:rFonts w:hint="eastAsia" w:ascii="宋体" w:hAnsi="宋体" w:eastAsia="宋体" w:cs="宋体"/>
          <w:bCs/>
          <w:color w:val="auto"/>
          <w:sz w:val="24"/>
          <w:szCs w:val="24"/>
          <w:highlight w:val="none"/>
        </w:rPr>
        <w:t xml:space="preserve">，仲裁期间，除仲裁委员会要求停止履行合同或出现一方确实无法继续履行合同的情形外，本合同应继续履行。</w:t>
      </w:r>
      <w:r/>
    </w:p>
    <w:p>
      <w:pPr>
        <w:numPr>
          <w:ilvl w:val="0"/>
          <w:numId w:val="10"/>
        </w:numPr>
        <w:ind w:left="0" w:firstLine="520"/>
        <w:spacing w:line="360" w:lineRule="auto"/>
        <w:tabs>
          <w:tab w:val="left" w:pos="0" w:leader="none"/>
          <w:tab w:val="clear" w:pos="31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合同在执行过程中出现的未尽事宜，双方在不违背本合同和招标文件的原则下协商解决，协商结果以书面形式签订补充协议，且补充协议与本合同具有同等效力。</w:t>
      </w:r>
      <w:r/>
    </w:p>
    <w:p>
      <w:pPr>
        <w:numPr>
          <w:ilvl w:val="0"/>
          <w:numId w:val="10"/>
        </w:numPr>
        <w:ind w:left="0" w:firstLine="520"/>
        <w:spacing w:line="360" w:lineRule="auto"/>
        <w:tabs>
          <w:tab w:val="left" w:pos="0" w:leader="none"/>
          <w:tab w:val="clear" w:pos="31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甲乙双方确认：对本合同条款及后果均已知悉，一致确认不存在欺诈、胁迫、乘人之危、重大误解、显失公平等任何可能导致合同无效或被撤销的情形。</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甲方签章：                          乙方签章：</w:t>
      </w:r>
      <w:r/>
    </w:p>
    <w:p>
      <w:pPr>
        <w:pStyle w:val="1208"/>
        <w:ind w:left="480"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法定代表或授权委托人：              法定代表人：</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                 　  年     月    日      </w:t>
      </w:r>
      <w:r/>
    </w:p>
    <w:p>
      <w:pPr>
        <w:jc w:val="left"/>
        <w:spacing w:line="360" w:lineRule="auto"/>
        <w:rPr>
          <w:rFonts w:hint="eastAsia" w:ascii="宋体" w:hAnsi="宋体" w:eastAsia="宋体" w:cs="宋体"/>
          <w:b/>
          <w:bCs/>
          <w:color w:val="auto"/>
          <w:sz w:val="24"/>
          <w:szCs w:val="24"/>
          <w:highlight w:val="none"/>
        </w:rPr>
        <w:sectPr>
          <w:headerReference w:type="default" r:id="rId12"/>
          <w:footerReference w:type="default" r:id="rId20"/>
          <w:footnotePr/>
          <w:endnotePr/>
          <w:type w:val="nextPage"/>
          <w:pgSz w:w="11905" w:h="16838" w:orient="portrait"/>
          <w:pgMar w:top="1304" w:right="1247" w:bottom="1304" w:left="1247" w:header="851" w:footer="992" w:gutter="0"/>
          <w:cols w:num="1" w:sep="0" w:space="720" w:equalWidth="1"/>
          <w:docGrid w:linePitch="360"/>
        </w:sectPr>
      </w:pPr>
      <w:r>
        <w:rPr>
          <w:rFonts w:hint="eastAsia" w:ascii="宋体" w:hAnsi="宋体" w:eastAsia="宋体" w:cs="宋体"/>
          <w:b/>
          <w:bCs/>
          <w:color w:val="auto"/>
          <w:sz w:val="24"/>
          <w:szCs w:val="24"/>
          <w:highlight w:val="none"/>
        </w:rPr>
      </w:r>
      <w:r/>
    </w:p>
    <w:p>
      <w:pPr>
        <w:jc w:val="center"/>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六、附件</w:t>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附件一：评分标准（100分）</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比较与评价采用综合评分法（计分均保留2位小数），</w:t>
      </w:r>
      <w:r>
        <w:rPr>
          <w:rFonts w:hint="eastAsia" w:ascii="宋体" w:hAnsi="宋体" w:eastAsia="宋体" w:cs="宋体"/>
          <w:color w:val="auto"/>
          <w:sz w:val="24"/>
          <w:szCs w:val="24"/>
          <w:highlight w:val="none"/>
        </w:rPr>
        <w:t xml:space="preserve">评审委员会遵循公平、公正、择优原则，独立按照评分标准分别评定投标供应商的分值；</w:t>
      </w:r>
      <w:r>
        <w:rPr>
          <w:rFonts w:hint="eastAsia" w:ascii="宋体" w:hAnsi="宋体" w:eastAsia="宋体" w:cs="宋体"/>
          <w:bCs/>
          <w:color w:val="auto"/>
          <w:sz w:val="24"/>
          <w:szCs w:val="24"/>
          <w:highlight w:val="none"/>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为排名第一的中标候选人。未列入本评分标准的其他条件不作为评分内容。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具体评分标准如下：</w:t>
      </w:r>
      <w:r/>
    </w:p>
    <w:p>
      <w:pPr>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8"/>
          <w:highlight w:val="none"/>
          <w:lang w:val="en-US" w:eastAsia="zh-CN" w:bidi="ar-SA"/>
        </w:rPr>
        <w:t xml:space="preserve">一、投标报价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pStyle w:val="1195"/>
        <w:numPr>
          <w:ilvl w:val="0"/>
          <w:numId w:val="0"/>
        </w:numPr>
        <w:rPr>
          <w:rFonts w:hint="eastAsia" w:ascii="宋体" w:hAnsi="宋体" w:eastAsia="宋体" w:cs="宋体"/>
          <w:b w:val="0"/>
          <w:bCs/>
          <w:color w:val="auto"/>
          <w:highlight w:val="none"/>
        </w:rPr>
      </w:pPr>
      <w:r>
        <w:rPr>
          <w:rFonts w:hint="eastAsia" w:ascii="宋体" w:hAnsi="宋体" w:eastAsia="宋体" w:cs="宋体"/>
          <w:color w:val="auto"/>
          <w:highlight w:val="none"/>
          <w:lang w:val="en-US" w:eastAsia="zh-CN"/>
        </w:rPr>
        <w:t xml:space="preserve">二、</w:t>
      </w:r>
      <w:r>
        <w:rPr>
          <w:rFonts w:hint="eastAsia" w:ascii="宋体" w:hAnsi="宋体" w:eastAsia="宋体" w:cs="宋体"/>
          <w:b w:val="0"/>
          <w:bCs/>
          <w:color w:val="auto"/>
          <w:highlight w:val="none"/>
          <w:lang w:val="en-US" w:eastAsia="zh-CN"/>
        </w:rPr>
        <w:t xml:space="preserve">明标（商务标分值）</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、投标人评价                         </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分</w:t>
      </w:r>
      <w:r/>
    </w:p>
    <w:p>
      <w:pPr>
        <w:pStyle w:val="1195"/>
        <w:numPr>
          <w:ilvl w:val="0"/>
          <w:numId w:val="0"/>
        </w:numPr>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highlight w:val="none"/>
          <w:lang w:val="en-US" w:eastAsia="zh-CN"/>
        </w:rPr>
        <w:t xml:space="preserve">三、</w:t>
      </w:r>
      <w:r>
        <w:rPr>
          <w:rFonts w:hint="eastAsia" w:ascii="宋体" w:hAnsi="宋体" w:eastAsia="宋体" w:cs="宋体"/>
          <w:b/>
          <w:bCs w:val="0"/>
          <w:color w:val="auto"/>
          <w:highlight w:val="none"/>
          <w:lang w:val="en-US" w:eastAsia="zh-CN"/>
        </w:rPr>
        <w:t xml:space="preserve">暗标（服务方案）</w:t>
      </w:r>
      <w:r/>
    </w:p>
    <w:p>
      <w:pPr>
        <w:pStyle w:val="1195"/>
        <w:ind w:firstLine="480"/>
        <w:jc w:val="left"/>
        <w:spacing w:line="360" w:lineRule="auto"/>
        <w:rPr>
          <w:rFonts w:hint="eastAsia" w:ascii="宋体" w:hAnsi="宋体" w:eastAsia="宋体" w:cs="宋体"/>
          <w:bCs w:val="0"/>
          <w:color w:val="auto"/>
          <w:sz w:val="24"/>
          <w:highlight w:val="none"/>
        </w:rPr>
      </w:pP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w:t>
      </w:r>
      <w:r>
        <w:rPr>
          <w:rFonts w:hint="eastAsia" w:ascii="宋体" w:hAnsi="宋体" w:eastAsia="宋体" w:cs="宋体"/>
          <w:bCs w:val="0"/>
          <w:color w:val="auto"/>
          <w:sz w:val="24"/>
          <w:highlight w:val="none"/>
        </w:rPr>
        <w:t xml:space="preserve">服务管理工作方案（服务方案）      </w:t>
      </w:r>
      <w:r>
        <w:rPr>
          <w:rFonts w:hint="eastAsia" w:ascii="宋体" w:hAnsi="宋体" w:eastAsia="宋体" w:cs="宋体"/>
          <w:bCs w:val="0"/>
          <w:color w:val="auto"/>
          <w:sz w:val="24"/>
          <w:highlight w:val="none"/>
          <w:lang w:val="en-US" w:eastAsia="zh-CN"/>
        </w:rPr>
        <w:t xml:space="preserve"> 60</w:t>
      </w:r>
      <w:r>
        <w:rPr>
          <w:rFonts w:hint="eastAsia" w:ascii="宋体" w:hAnsi="宋体" w:eastAsia="宋体" w:cs="宋体"/>
          <w:bCs w:val="0"/>
          <w:color w:val="auto"/>
          <w:sz w:val="24"/>
          <w:highlight w:val="none"/>
        </w:rPr>
        <w:t xml:space="preserve">分</w:t>
      </w:r>
      <w:r/>
    </w:p>
    <w:p>
      <w:pPr>
        <w:pStyle w:val="1195"/>
        <w:numPr>
          <w:ilvl w:val="0"/>
          <w:numId w:val="0"/>
        </w:numPr>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四、各项目评分标准</w:t>
      </w:r>
      <w:r>
        <w:rPr>
          <w:rFonts w:hint="eastAsia" w:ascii="宋体" w:hAnsi="宋体" w:eastAsia="宋体" w:cs="宋体"/>
          <w:bCs/>
          <w:color w:val="auto"/>
          <w:highlight w:val="none"/>
          <w:lang w:val="en-US" w:eastAsia="zh-CN"/>
        </w:rPr>
        <w:tab/>
      </w:r>
      <w:r/>
    </w:p>
    <w:p>
      <w:pPr>
        <w:ind w:firstLine="422"/>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0"/>
          <w:highlight w:val="none"/>
        </w:rPr>
        <w:t xml:space="preserve">1、</w:t>
      </w:r>
      <w:r>
        <w:rPr>
          <w:rFonts w:hint="eastAsia" w:ascii="宋体" w:hAnsi="宋体" w:eastAsia="宋体" w:cs="宋体"/>
          <w:b/>
          <w:bCs/>
          <w:color w:val="auto"/>
          <w:sz w:val="24"/>
          <w:szCs w:val="24"/>
          <w:highlight w:val="none"/>
        </w:rPr>
        <w:t xml:space="preserve">投标报价（</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0分）</w:t>
      </w:r>
      <w:r/>
    </w:p>
    <w:p>
      <w:pPr>
        <w:ind w:firstLine="566"/>
        <w:jc w:val="both"/>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566"/>
        <w:jc w:val="both"/>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投标报价得分=(评标基准价／投标报价)×价格权值×100。</w:t>
      </w:r>
      <w:r/>
    </w:p>
    <w:p>
      <w:pPr>
        <w:ind w:left="1" w:firstLine="482"/>
        <w:spacing w:line="360" w:lineRule="auto"/>
        <w:tabs>
          <w:tab w:val="left" w:pos="840"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241"/>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投标人评价</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p>
    <w:p>
      <w:pPr>
        <w:ind w:firstLine="480"/>
        <w:jc w:val="both"/>
        <w:spacing w:line="360" w:lineRule="auto"/>
        <w:widowControl w:val="off"/>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（1）物业经理（</w:t>
      </w:r>
      <w:r>
        <w:rPr>
          <w:rFonts w:hint="eastAsia" w:ascii="宋体" w:hAnsi="宋体" w:cs="宋体"/>
          <w:bCs/>
          <w:color w:val="auto"/>
          <w:sz w:val="24"/>
          <w:szCs w:val="20"/>
          <w:highlight w:val="none"/>
          <w:lang w:val="en-US" w:eastAsia="zh-CN"/>
        </w:rPr>
        <w:t xml:space="preserve">2</w:t>
      </w:r>
      <w:r>
        <w:rPr>
          <w:rFonts w:hint="eastAsia" w:ascii="宋体" w:hAnsi="宋体" w:eastAsia="宋体" w:cs="宋体"/>
          <w:bCs/>
          <w:color w:val="auto"/>
          <w:sz w:val="24"/>
          <w:szCs w:val="20"/>
          <w:highlight w:val="none"/>
        </w:rPr>
        <w:t xml:space="preserve">分）：年龄</w:t>
      </w:r>
      <w:r>
        <w:rPr>
          <w:rFonts w:hint="eastAsia" w:ascii="宋体" w:hAnsi="宋体" w:cs="宋体"/>
          <w:bCs/>
          <w:color w:val="auto"/>
          <w:sz w:val="24"/>
          <w:szCs w:val="20"/>
          <w:highlight w:val="none"/>
          <w:lang w:val="en-US" w:eastAsia="zh-CN"/>
        </w:rPr>
        <w:t xml:space="preserve">38</w:t>
      </w:r>
      <w:r>
        <w:rPr>
          <w:rFonts w:hint="eastAsia" w:ascii="宋体" w:hAnsi="宋体" w:eastAsia="宋体" w:cs="宋体"/>
          <w:bCs/>
          <w:color w:val="auto"/>
          <w:sz w:val="24"/>
          <w:szCs w:val="20"/>
          <w:highlight w:val="none"/>
        </w:rPr>
        <w:t xml:space="preserve">周岁（含）以下，学历</w:t>
      </w:r>
      <w:r>
        <w:rPr>
          <w:rFonts w:hint="eastAsia" w:ascii="宋体" w:hAnsi="宋体" w:cs="宋体"/>
          <w:bCs/>
          <w:color w:val="auto"/>
          <w:sz w:val="24"/>
          <w:szCs w:val="20"/>
          <w:highlight w:val="none"/>
          <w:lang w:val="en-US" w:eastAsia="zh-CN"/>
        </w:rPr>
        <w:t xml:space="preserve">全日制本科</w:t>
      </w:r>
      <w:r>
        <w:rPr>
          <w:rFonts w:hint="eastAsia" w:ascii="宋体" w:hAnsi="宋体" w:eastAsia="宋体" w:cs="宋体"/>
          <w:bCs/>
          <w:color w:val="auto"/>
          <w:sz w:val="24"/>
          <w:szCs w:val="20"/>
          <w:highlight w:val="none"/>
        </w:rPr>
        <w:t xml:space="preserve">（含）以上学历，得</w:t>
      </w:r>
      <w:r>
        <w:rPr>
          <w:rFonts w:hint="eastAsia" w:ascii="宋体" w:hAnsi="宋体" w:cs="宋体"/>
          <w:bCs/>
          <w:color w:val="auto"/>
          <w:sz w:val="24"/>
          <w:szCs w:val="20"/>
          <w:highlight w:val="none"/>
          <w:lang w:val="en-US" w:eastAsia="zh-CN"/>
        </w:rPr>
        <w:t xml:space="preserve">1</w:t>
      </w:r>
      <w:r>
        <w:rPr>
          <w:rFonts w:hint="eastAsia" w:ascii="宋体" w:hAnsi="宋体" w:eastAsia="宋体" w:cs="宋体"/>
          <w:bCs/>
          <w:color w:val="auto"/>
          <w:sz w:val="24"/>
          <w:szCs w:val="20"/>
          <w:highlight w:val="none"/>
        </w:rPr>
        <w:t xml:space="preserve">分；持有物业管理师资格证书的，得</w:t>
      </w:r>
      <w:r>
        <w:rPr>
          <w:rFonts w:hint="eastAsia" w:ascii="宋体" w:hAnsi="宋体" w:cs="宋体"/>
          <w:bCs/>
          <w:color w:val="auto"/>
          <w:sz w:val="24"/>
          <w:szCs w:val="20"/>
          <w:highlight w:val="none"/>
          <w:lang w:val="en-US" w:eastAsia="zh-CN"/>
        </w:rPr>
        <w:t xml:space="preserve">1</w:t>
      </w:r>
      <w:r>
        <w:rPr>
          <w:rFonts w:hint="eastAsia" w:ascii="宋体" w:hAnsi="宋体" w:eastAsia="宋体" w:cs="宋体"/>
          <w:bCs/>
          <w:color w:val="auto"/>
          <w:sz w:val="24"/>
          <w:szCs w:val="20"/>
          <w:highlight w:val="none"/>
        </w:rPr>
        <w:t xml:space="preserve">分</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本项最多得</w:t>
      </w:r>
      <w:r>
        <w:rPr>
          <w:rFonts w:hint="eastAsia" w:ascii="宋体" w:hAnsi="宋体" w:cs="宋体"/>
          <w:bCs/>
          <w:color w:val="auto"/>
          <w:sz w:val="24"/>
          <w:szCs w:val="20"/>
          <w:highlight w:val="none"/>
          <w:lang w:val="en-US" w:eastAsia="zh-CN"/>
        </w:rPr>
        <w:t xml:space="preserve">2</w:t>
      </w:r>
      <w:r>
        <w:rPr>
          <w:rFonts w:hint="eastAsia" w:ascii="宋体" w:hAnsi="宋体" w:eastAsia="宋体" w:cs="宋体"/>
          <w:bCs/>
          <w:color w:val="auto"/>
          <w:sz w:val="24"/>
          <w:szCs w:val="20"/>
          <w:highlight w:val="none"/>
          <w:lang w:val="en-US" w:eastAsia="zh-CN"/>
        </w:rPr>
        <w:t xml:space="preserve">分。</w:t>
      </w:r>
      <w:r/>
    </w:p>
    <w:p>
      <w:pPr>
        <w:ind w:firstLine="480"/>
        <w:jc w:val="both"/>
        <w:spacing w:line="360" w:lineRule="auto"/>
        <w:widowControl w:val="off"/>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【物业经理须提供有效的身份证、学历证书、物业管理师资格证书、投标人最近6个月（不含投标当月）</w:t>
      </w:r>
      <w:r>
        <w:rPr>
          <w:rFonts w:hint="eastAsia" w:ascii="宋体" w:hAnsi="宋体" w:cs="宋体"/>
          <w:bCs/>
          <w:color w:val="auto"/>
          <w:sz w:val="24"/>
          <w:szCs w:val="20"/>
          <w:highlight w:val="none"/>
          <w:lang w:val="en-US" w:eastAsia="zh-CN"/>
        </w:rPr>
        <w:t xml:space="preserve">任意一个月</w:t>
      </w:r>
      <w:r>
        <w:rPr>
          <w:rFonts w:hint="eastAsia" w:ascii="宋体" w:hAnsi="宋体" w:eastAsia="宋体" w:cs="宋体"/>
          <w:bCs/>
          <w:color w:val="auto"/>
          <w:sz w:val="24"/>
          <w:szCs w:val="20"/>
          <w:highlight w:val="none"/>
        </w:rPr>
        <w:t xml:space="preserve">为其缴纳社保的缴费证明（需提供带有清晰二维码的官网打印件），以上原件扫描件上传至电子标书中并加盖投标人电子公章】</w:t>
      </w:r>
      <w:r/>
    </w:p>
    <w:p>
      <w:pPr>
        <w:ind w:firstLine="480"/>
        <w:jc w:val="both"/>
        <w:spacing w:line="360" w:lineRule="auto"/>
        <w:widowControl w:val="off"/>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w:t>
      </w:r>
      <w:r>
        <w:rPr>
          <w:rFonts w:hint="eastAsia" w:ascii="宋体" w:hAnsi="宋体" w:cs="宋体"/>
          <w:bCs/>
          <w:color w:val="auto"/>
          <w:sz w:val="24"/>
          <w:szCs w:val="20"/>
          <w:highlight w:val="none"/>
          <w:lang w:val="en-US" w:eastAsia="zh-CN"/>
        </w:rPr>
        <w:t xml:space="preserve">绿化主管</w:t>
      </w:r>
      <w:r>
        <w:rPr>
          <w:rFonts w:hint="eastAsia" w:ascii="宋体" w:hAnsi="宋体" w:eastAsia="宋体" w:cs="宋体"/>
          <w:bCs/>
          <w:color w:val="auto"/>
          <w:sz w:val="24"/>
          <w:szCs w:val="20"/>
          <w:highlight w:val="none"/>
        </w:rPr>
        <w:t xml:space="preserve">（</w:t>
      </w:r>
      <w:r>
        <w:rPr>
          <w:rFonts w:hint="eastAsia" w:ascii="宋体" w:hAnsi="宋体" w:cs="宋体"/>
          <w:bCs/>
          <w:color w:val="auto"/>
          <w:sz w:val="24"/>
          <w:szCs w:val="20"/>
          <w:highlight w:val="none"/>
          <w:lang w:val="en-US" w:eastAsia="zh-CN"/>
        </w:rPr>
        <w:t xml:space="preserve">2</w:t>
      </w:r>
      <w:r>
        <w:rPr>
          <w:rFonts w:hint="eastAsia" w:ascii="宋体" w:hAnsi="宋体" w:eastAsia="宋体" w:cs="宋体"/>
          <w:bCs/>
          <w:color w:val="auto"/>
          <w:sz w:val="24"/>
          <w:szCs w:val="20"/>
          <w:highlight w:val="none"/>
        </w:rPr>
        <w:t xml:space="preserve">分）：</w:t>
      </w:r>
      <w:r>
        <w:rPr>
          <w:rFonts w:hint="eastAsia" w:ascii="宋体" w:hAnsi="宋体" w:cs="宋体"/>
          <w:bCs/>
          <w:color w:val="auto"/>
          <w:sz w:val="24"/>
          <w:szCs w:val="20"/>
          <w:highlight w:val="none"/>
          <w:lang w:val="en-US" w:eastAsia="zh-CN"/>
        </w:rPr>
        <w:t xml:space="preserve">具备园林绿化助理工程师（含）以上职称的</w:t>
      </w:r>
      <w:r>
        <w:rPr>
          <w:rFonts w:hint="eastAsia" w:ascii="宋体" w:hAnsi="宋体" w:eastAsia="宋体" w:cs="宋体"/>
          <w:bCs/>
          <w:color w:val="auto"/>
          <w:sz w:val="24"/>
          <w:szCs w:val="20"/>
          <w:highlight w:val="none"/>
        </w:rPr>
        <w:t xml:space="preserve">，</w:t>
      </w:r>
      <w:r>
        <w:rPr>
          <w:rFonts w:hint="eastAsia" w:ascii="宋体" w:hAnsi="宋体" w:cs="宋体"/>
          <w:bCs/>
          <w:color w:val="auto"/>
          <w:sz w:val="24"/>
          <w:szCs w:val="20"/>
          <w:highlight w:val="none"/>
          <w:lang w:val="en-US" w:eastAsia="zh-CN"/>
        </w:rPr>
        <w:t xml:space="preserve">有一个</w:t>
      </w:r>
      <w:r>
        <w:rPr>
          <w:rFonts w:hint="eastAsia" w:ascii="宋体" w:hAnsi="宋体" w:eastAsia="宋体" w:cs="宋体"/>
          <w:bCs/>
          <w:color w:val="auto"/>
          <w:sz w:val="24"/>
          <w:szCs w:val="20"/>
          <w:highlight w:val="none"/>
        </w:rPr>
        <w:t xml:space="preserve">得</w:t>
      </w:r>
      <w:r>
        <w:rPr>
          <w:rFonts w:hint="eastAsia" w:ascii="宋体" w:hAnsi="宋体" w:cs="宋体"/>
          <w:bCs/>
          <w:color w:val="auto"/>
          <w:sz w:val="24"/>
          <w:szCs w:val="20"/>
          <w:highlight w:val="none"/>
          <w:lang w:val="en-US" w:eastAsia="zh-CN"/>
        </w:rPr>
        <w:t xml:space="preserve">1</w:t>
      </w:r>
      <w:r>
        <w:rPr>
          <w:rFonts w:hint="eastAsia" w:ascii="宋体" w:hAnsi="宋体" w:eastAsia="宋体" w:cs="宋体"/>
          <w:bCs/>
          <w:color w:val="auto"/>
          <w:sz w:val="24"/>
          <w:szCs w:val="20"/>
          <w:highlight w:val="none"/>
        </w:rPr>
        <w:t xml:space="preserve">分</w:t>
      </w:r>
      <w:r>
        <w:rPr>
          <w:rFonts w:hint="eastAsia" w:ascii="宋体" w:hAnsi="宋体" w:cs="宋体"/>
          <w:bCs/>
          <w:color w:val="auto"/>
          <w:sz w:val="24"/>
          <w:szCs w:val="20"/>
          <w:highlight w:val="none"/>
          <w:lang w:eastAsia="zh-CN"/>
        </w:rPr>
        <w:t xml:space="preserve">，</w:t>
      </w:r>
      <w:r>
        <w:rPr>
          <w:rFonts w:hint="eastAsia" w:ascii="宋体" w:hAnsi="宋体" w:cs="宋体"/>
          <w:bCs/>
          <w:color w:val="auto"/>
          <w:sz w:val="24"/>
          <w:szCs w:val="20"/>
          <w:highlight w:val="none"/>
          <w:lang w:val="en-US" w:eastAsia="zh-CN"/>
        </w:rPr>
        <w:t xml:space="preserve">最高得1分</w:t>
      </w:r>
      <w:r>
        <w:rPr>
          <w:rFonts w:hint="eastAsia" w:ascii="宋体" w:hAnsi="宋体" w:eastAsia="宋体" w:cs="宋体"/>
          <w:bCs/>
          <w:color w:val="auto"/>
          <w:sz w:val="24"/>
          <w:szCs w:val="20"/>
          <w:highlight w:val="none"/>
        </w:rPr>
        <w:t xml:space="preserve">；持有</w:t>
      </w:r>
      <w:r>
        <w:rPr>
          <w:rFonts w:hint="eastAsia" w:ascii="宋体" w:hAnsi="宋体" w:cs="宋体"/>
          <w:bCs/>
          <w:color w:val="auto"/>
          <w:sz w:val="24"/>
          <w:szCs w:val="20"/>
          <w:highlight w:val="none"/>
          <w:lang w:val="en-US" w:eastAsia="zh-CN"/>
        </w:rPr>
        <w:t xml:space="preserve">高级及以上绿化技能等级证书的</w:t>
      </w:r>
      <w:r>
        <w:rPr>
          <w:rFonts w:hint="eastAsia" w:ascii="宋体" w:hAnsi="宋体" w:eastAsia="宋体" w:cs="宋体"/>
          <w:bCs/>
          <w:color w:val="auto"/>
          <w:sz w:val="24"/>
          <w:szCs w:val="20"/>
          <w:highlight w:val="none"/>
        </w:rPr>
        <w:t xml:space="preserve">，</w:t>
      </w:r>
      <w:r>
        <w:rPr>
          <w:rFonts w:hint="eastAsia" w:ascii="宋体" w:hAnsi="宋体" w:cs="宋体"/>
          <w:bCs/>
          <w:color w:val="auto"/>
          <w:sz w:val="24"/>
          <w:szCs w:val="20"/>
          <w:highlight w:val="none"/>
          <w:lang w:val="en-US" w:eastAsia="zh-CN"/>
        </w:rPr>
        <w:t xml:space="preserve">有一个</w:t>
      </w:r>
      <w:r>
        <w:rPr>
          <w:rFonts w:hint="eastAsia" w:ascii="宋体" w:hAnsi="宋体" w:eastAsia="宋体" w:cs="宋体"/>
          <w:bCs/>
          <w:color w:val="auto"/>
          <w:sz w:val="24"/>
          <w:szCs w:val="20"/>
          <w:highlight w:val="none"/>
        </w:rPr>
        <w:t xml:space="preserve">得</w:t>
      </w:r>
      <w:r>
        <w:rPr>
          <w:rFonts w:hint="eastAsia" w:ascii="宋体" w:hAnsi="宋体" w:cs="宋体"/>
          <w:bCs/>
          <w:color w:val="auto"/>
          <w:sz w:val="24"/>
          <w:szCs w:val="20"/>
          <w:highlight w:val="none"/>
          <w:lang w:val="en-US" w:eastAsia="zh-CN"/>
        </w:rPr>
        <w:t xml:space="preserve">1</w:t>
      </w:r>
      <w:r>
        <w:rPr>
          <w:rFonts w:hint="eastAsia" w:ascii="宋体" w:hAnsi="宋体" w:eastAsia="宋体" w:cs="宋体"/>
          <w:bCs/>
          <w:color w:val="auto"/>
          <w:sz w:val="24"/>
          <w:szCs w:val="20"/>
          <w:highlight w:val="none"/>
        </w:rPr>
        <w:t xml:space="preserve">分</w:t>
      </w:r>
      <w:r>
        <w:rPr>
          <w:rFonts w:hint="eastAsia" w:ascii="宋体" w:hAnsi="宋体" w:cs="宋体"/>
          <w:bCs/>
          <w:color w:val="auto"/>
          <w:sz w:val="24"/>
          <w:szCs w:val="20"/>
          <w:highlight w:val="none"/>
          <w:lang w:eastAsia="zh-CN"/>
        </w:rPr>
        <w:t xml:space="preserve">，</w:t>
      </w:r>
      <w:r>
        <w:rPr>
          <w:rFonts w:hint="eastAsia" w:ascii="宋体" w:hAnsi="宋体" w:cs="宋体"/>
          <w:bCs/>
          <w:color w:val="auto"/>
          <w:sz w:val="24"/>
          <w:szCs w:val="20"/>
          <w:highlight w:val="none"/>
          <w:lang w:val="en-US" w:eastAsia="zh-CN"/>
        </w:rPr>
        <w:t xml:space="preserve">最高得1分</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本项最多得</w:t>
      </w:r>
      <w:r>
        <w:rPr>
          <w:rFonts w:hint="eastAsia" w:ascii="宋体" w:hAnsi="宋体" w:cs="宋体"/>
          <w:bCs/>
          <w:color w:val="auto"/>
          <w:sz w:val="24"/>
          <w:szCs w:val="20"/>
          <w:highlight w:val="none"/>
          <w:lang w:val="en-US" w:eastAsia="zh-CN"/>
        </w:rPr>
        <w:t xml:space="preserve">2</w:t>
      </w:r>
      <w:r>
        <w:rPr>
          <w:rFonts w:hint="eastAsia" w:ascii="宋体" w:hAnsi="宋体" w:eastAsia="宋体" w:cs="宋体"/>
          <w:bCs/>
          <w:color w:val="auto"/>
          <w:sz w:val="24"/>
          <w:szCs w:val="20"/>
          <w:highlight w:val="none"/>
          <w:lang w:val="en-US" w:eastAsia="zh-CN"/>
        </w:rPr>
        <w:t xml:space="preserve">分。</w:t>
      </w:r>
      <w:r/>
    </w:p>
    <w:p>
      <w:pPr>
        <w:ind w:firstLine="480"/>
        <w:jc w:val="both"/>
        <w:spacing w:line="360" w:lineRule="auto"/>
        <w:widowControl w:val="off"/>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w:t>
      </w:r>
      <w:r>
        <w:rPr>
          <w:rFonts w:hint="eastAsia" w:ascii="宋体" w:hAnsi="宋体" w:cs="宋体"/>
          <w:bCs/>
          <w:color w:val="auto"/>
          <w:sz w:val="24"/>
          <w:szCs w:val="20"/>
          <w:highlight w:val="none"/>
          <w:lang w:val="en-US" w:eastAsia="zh-CN"/>
        </w:rPr>
        <w:t xml:space="preserve">绿化</w:t>
      </w:r>
      <w:r>
        <w:rPr>
          <w:rFonts w:hint="eastAsia" w:ascii="宋体" w:hAnsi="宋体" w:eastAsia="宋体" w:cs="宋体"/>
          <w:bCs/>
          <w:color w:val="auto"/>
          <w:sz w:val="24"/>
          <w:szCs w:val="20"/>
          <w:highlight w:val="none"/>
        </w:rPr>
        <w:t xml:space="preserve">主管须提</w:t>
      </w:r>
      <w:r>
        <w:rPr>
          <w:rFonts w:hint="eastAsia" w:ascii="宋体" w:hAnsi="宋体" w:cs="宋体"/>
          <w:bCs/>
          <w:color w:val="auto"/>
          <w:sz w:val="24"/>
          <w:szCs w:val="20"/>
          <w:highlight w:val="none"/>
          <w:lang w:val="en-US" w:eastAsia="zh-CN"/>
        </w:rPr>
        <w:t xml:space="preserve">职称</w:t>
      </w:r>
      <w:r>
        <w:rPr>
          <w:rFonts w:hint="eastAsia" w:ascii="宋体" w:hAnsi="宋体" w:eastAsia="宋体" w:cs="宋体"/>
          <w:bCs/>
          <w:color w:val="auto"/>
          <w:sz w:val="24"/>
          <w:szCs w:val="20"/>
          <w:highlight w:val="none"/>
        </w:rPr>
        <w:t xml:space="preserve">证</w:t>
      </w:r>
      <w:r>
        <w:rPr>
          <w:rFonts w:hint="eastAsia" w:ascii="宋体" w:hAnsi="宋体" w:cs="宋体"/>
          <w:bCs/>
          <w:color w:val="auto"/>
          <w:sz w:val="24"/>
          <w:szCs w:val="20"/>
          <w:highlight w:val="none"/>
          <w:lang w:val="en-US" w:eastAsia="zh-CN"/>
        </w:rPr>
        <w:t xml:space="preserve">书</w:t>
      </w:r>
      <w:r>
        <w:rPr>
          <w:rFonts w:hint="eastAsia" w:ascii="宋体" w:hAnsi="宋体" w:eastAsia="宋体" w:cs="宋体"/>
          <w:bCs/>
          <w:color w:val="auto"/>
          <w:sz w:val="24"/>
          <w:szCs w:val="20"/>
          <w:highlight w:val="none"/>
        </w:rPr>
        <w:t xml:space="preserve">、</w:t>
      </w:r>
      <w:r>
        <w:rPr>
          <w:rFonts w:hint="eastAsia" w:ascii="宋体" w:hAnsi="宋体" w:cs="宋体"/>
          <w:bCs/>
          <w:color w:val="auto"/>
          <w:sz w:val="24"/>
          <w:szCs w:val="20"/>
          <w:highlight w:val="none"/>
          <w:lang w:val="en-US" w:eastAsia="zh-CN"/>
        </w:rPr>
        <w:t xml:space="preserve">技能</w:t>
      </w:r>
      <w:r>
        <w:rPr>
          <w:rFonts w:hint="eastAsia" w:ascii="宋体" w:hAnsi="宋体" w:eastAsia="宋体" w:cs="宋体"/>
          <w:bCs/>
          <w:color w:val="auto"/>
          <w:sz w:val="24"/>
          <w:szCs w:val="20"/>
          <w:highlight w:val="none"/>
        </w:rPr>
        <w:t xml:space="preserve">证书、投标人最近</w:t>
      </w:r>
      <w:r>
        <w:rPr>
          <w:rFonts w:hint="eastAsia" w:ascii="宋体" w:hAnsi="宋体" w:cs="宋体"/>
          <w:bCs/>
          <w:color w:val="auto"/>
          <w:sz w:val="24"/>
          <w:szCs w:val="20"/>
          <w:highlight w:val="none"/>
          <w:lang w:val="en-US" w:eastAsia="zh-CN"/>
        </w:rPr>
        <w:t xml:space="preserve">6</w:t>
      </w:r>
      <w:r>
        <w:rPr>
          <w:rFonts w:hint="eastAsia" w:ascii="宋体" w:hAnsi="宋体" w:eastAsia="宋体" w:cs="宋体"/>
          <w:bCs/>
          <w:color w:val="auto"/>
          <w:sz w:val="24"/>
          <w:szCs w:val="20"/>
          <w:highlight w:val="none"/>
        </w:rPr>
        <w:t xml:space="preserve">个月（不含投标当月）</w:t>
      </w:r>
      <w:r>
        <w:rPr>
          <w:rFonts w:hint="eastAsia" w:ascii="宋体" w:hAnsi="宋体" w:cs="宋体"/>
          <w:bCs/>
          <w:color w:val="auto"/>
          <w:sz w:val="24"/>
          <w:szCs w:val="20"/>
          <w:highlight w:val="none"/>
          <w:lang w:val="en-US" w:eastAsia="zh-CN"/>
        </w:rPr>
        <w:t xml:space="preserve">任意一个月</w:t>
      </w:r>
      <w:r>
        <w:rPr>
          <w:rFonts w:hint="eastAsia" w:ascii="宋体" w:hAnsi="宋体" w:eastAsia="宋体" w:cs="宋体"/>
          <w:bCs/>
          <w:color w:val="auto"/>
          <w:sz w:val="24"/>
          <w:szCs w:val="20"/>
          <w:highlight w:val="none"/>
        </w:rPr>
        <w:t xml:space="preserve">为其缴纳社保的缴费证明（需提供带有清晰二维码的官网打印件），以上原件扫描件上传至电子标书中并加盖投标人电子公章】</w:t>
      </w:r>
      <w:r/>
    </w:p>
    <w:p>
      <w:pPr>
        <w:numPr>
          <w:ilvl w:val="0"/>
          <w:numId w:val="0"/>
        </w:numPr>
        <w:ind w:firstLine="480"/>
        <w:jc w:val="both"/>
        <w:spacing w:line="360" w:lineRule="auto"/>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bidi="ar-SA"/>
        </w:rPr>
        <w:t xml:space="preserve">（3）</w:t>
      </w:r>
      <w:r>
        <w:rPr>
          <w:rFonts w:hint="eastAsia" w:ascii="宋体" w:hAnsi="宋体" w:cs="Times New Roman"/>
          <w:bCs/>
          <w:sz w:val="24"/>
          <w:szCs w:val="24"/>
          <w:highlight w:val="none"/>
          <w:lang w:val="en-US" w:eastAsia="zh-CN"/>
        </w:rPr>
        <w:t xml:space="preserve">维修工（4分）：投标人拟派的维修工中具有高空作业证的得1分；最高得1分；具有高压电工证的有一个得0.5分，最高得0.5分；具有低压电工证的有一个得0.5分，最高得0.5分；具有雨污水管道排查工证的得1分，最高得1分；具有雨污水管道养护工证的得1分，最高得1分。【提供相关证明材料扫描件及投标人近6个月任意一个月份（不含投标当月）为其缴纳社保的缴费证明（需带有清晰二维码的官网扫描件）上传系统，并加盖投标人公章，未按要求提供不得分】</w:t>
      </w:r>
      <w:r/>
    </w:p>
    <w:p>
      <w:pPr>
        <w:pStyle w:val="1191"/>
        <w:spacing w:line="360" w:lineRule="auto"/>
        <w:rPr>
          <w:rFonts w:hint="eastAsia" w:ascii="宋体" w:hAnsi="宋体" w:cs="Times New Roman"/>
          <w:bCs/>
          <w:sz w:val="24"/>
          <w:szCs w:val="24"/>
          <w:highlight w:val="none"/>
        </w:rPr>
      </w:pPr>
      <w:r>
        <w:rPr>
          <w:rFonts w:hint="eastAsia" w:ascii="宋体" w:hAnsi="宋体" w:eastAsia="宋体" w:cs="Times New Roman"/>
          <w:bCs/>
          <w:sz w:val="24"/>
          <w:szCs w:val="24"/>
          <w:lang w:val="en-US" w:eastAsia="zh-CN" w:bidi="ar-SA"/>
        </w:rPr>
        <w:t xml:space="preserve">（</w:t>
      </w:r>
      <w:r>
        <w:rPr>
          <w:rFonts w:hint="eastAsia" w:ascii="宋体" w:hAnsi="宋体" w:cs="Times New Roman"/>
          <w:bCs/>
          <w:sz w:val="24"/>
          <w:szCs w:val="24"/>
          <w:lang w:val="en-US" w:eastAsia="zh-CN" w:bidi="ar-SA"/>
        </w:rPr>
        <w:t xml:space="preserve">4</w:t>
      </w:r>
      <w:r>
        <w:rPr>
          <w:rFonts w:hint="eastAsia" w:ascii="宋体" w:hAnsi="宋体" w:eastAsia="宋体" w:cs="Times New Roman"/>
          <w:bCs/>
          <w:sz w:val="24"/>
          <w:szCs w:val="24"/>
          <w:lang w:val="en-US" w:eastAsia="zh-CN" w:bidi="ar-SA"/>
        </w:rPr>
        <w:t xml:space="preserve">）</w:t>
      </w:r>
      <w:r>
        <w:rPr>
          <w:rFonts w:hint="eastAsia" w:ascii="宋体" w:hAnsi="宋体" w:cs="Times New Roman"/>
          <w:bCs/>
          <w:sz w:val="24"/>
          <w:szCs w:val="24"/>
          <w:lang w:val="en-US" w:eastAsia="zh-CN" w:bidi="ar-SA"/>
        </w:rPr>
        <w:t xml:space="preserve">保安队员（2分）：投标人拟派的保安人员具有退役士兵证和保安员证的，有一个得0.5分，最高得2分。【提供相关证明材料扫描件及投标人近6个月任意一个月份（不含投标当月）为其缴纳社保的缴费证明（需带有清晰二维码的官网扫描件）上传系统，并加盖投标人公章，未按要求提供不得分】</w:t>
      </w:r>
      <w:r/>
    </w:p>
    <w:p>
      <w:pPr>
        <w:pStyle w:val="1191"/>
        <w:spacing w:line="360" w:lineRule="auto"/>
        <w:rPr>
          <w:rFonts w:hint="default" w:ascii="宋体" w:hAnsi="宋体" w:cs="Times New Roman"/>
          <w:b/>
          <w:bCs w:val="0"/>
          <w:sz w:val="24"/>
          <w:szCs w:val="24"/>
          <w:highlight w:val="none"/>
          <w:lang w:val="en-US"/>
        </w:rPr>
      </w:pPr>
      <w:r>
        <w:rPr>
          <w:rFonts w:hint="eastAsia" w:ascii="宋体" w:hAnsi="宋体" w:cs="Times New Roman"/>
          <w:b/>
          <w:bCs w:val="0"/>
          <w:sz w:val="24"/>
          <w:szCs w:val="24"/>
          <w:highlight w:val="none"/>
          <w:lang w:val="en-US" w:eastAsia="zh-CN"/>
        </w:rPr>
        <w:t xml:space="preserve">注：</w:t>
      </w:r>
      <w:r>
        <w:rPr>
          <w:rFonts w:hint="default" w:ascii="宋体" w:hAnsi="宋体" w:cs="Times New Roman"/>
          <w:b/>
          <w:bCs w:val="0"/>
          <w:sz w:val="24"/>
          <w:szCs w:val="24"/>
          <w:highlight w:val="none"/>
          <w:lang w:val="en-US"/>
        </w:rPr>
        <w:t xml:space="preserve">上述岗位中，单人同时具有多个同类岗位证书也可得分，单人同时具有不同类岗位的证书，不能同时加分（例如：同一个人不能在维修工岗位和保安队员岗位中同时得分）。</w:t>
      </w:r>
      <w:r/>
    </w:p>
    <w:p>
      <w:pPr>
        <w:ind w:firstLine="236"/>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4、服务管理工作设计（服务方案）</w:t>
      </w:r>
      <w:r>
        <w:rPr>
          <w:rFonts w:hint="eastAsia" w:ascii="宋体" w:hAnsi="宋体" w:eastAsia="宋体" w:cs="宋体"/>
          <w:b/>
          <w:bCs/>
          <w:color w:val="auto"/>
          <w:sz w:val="24"/>
          <w:szCs w:val="24"/>
          <w:highlight w:val="none"/>
          <w:lang w:val="en-US" w:eastAsia="zh-CN"/>
        </w:rPr>
        <w:t xml:space="preserve">-暗标</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60</w:t>
      </w:r>
      <w:r>
        <w:rPr>
          <w:rFonts w:hint="eastAsia" w:ascii="宋体" w:hAnsi="宋体" w:eastAsia="宋体" w:cs="宋体"/>
          <w:b/>
          <w:bCs/>
          <w:color w:val="auto"/>
          <w:sz w:val="24"/>
          <w:szCs w:val="24"/>
          <w:highlight w:val="none"/>
        </w:rPr>
        <w:t xml:space="preserve">分）</w:t>
      </w:r>
      <w:r/>
    </w:p>
    <w:p>
      <w:pPr>
        <w:ind w:firstLine="480"/>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（1）目标及整体设想（</w:t>
      </w:r>
      <w:r>
        <w:rPr>
          <w:rFonts w:hint="eastAsia" w:ascii="宋体" w:hAnsi="宋体" w:cs="Times New Roman"/>
          <w:bCs/>
          <w:sz w:val="24"/>
          <w:szCs w:val="24"/>
          <w:highlight w:val="none"/>
          <w:lang w:val="en-US" w:eastAsia="zh-CN"/>
        </w:rPr>
        <w:t xml:space="preserve">8</w:t>
      </w:r>
      <w:r>
        <w:rPr>
          <w:rFonts w:hint="eastAsia" w:ascii="宋体" w:hAnsi="宋体" w:cs="Times New Roman"/>
          <w:bCs/>
          <w:sz w:val="24"/>
          <w:szCs w:val="24"/>
          <w:highlight w:val="none"/>
        </w:rPr>
        <w:t xml:space="preserve">分）：内容包括：①对本项目的总体目标及整体设想</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rPr>
        <w:t xml:space="preserve">综合物业管理服务的目标和整体设想</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；②公共区域秩序维护管理服务的目标和整体设想</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；③公共区域清洁管理服务的目标和整体设想</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；④公用设施设备日常运行、保养、维修管理服务的目标和整体设想</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w:t>
      </w:r>
      <w:r/>
    </w:p>
    <w:p>
      <w:pPr>
        <w:ind w:firstLine="480"/>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r>
      <w:r/>
    </w:p>
    <w:p>
      <w:pPr>
        <w:numPr>
          <w:ilvl w:val="0"/>
          <w:numId w:val="11"/>
        </w:numPr>
        <w:ind w:firstLine="480"/>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管理服务体系（8分）：内容包括：①综合管理服务体系</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；②公共区域秩序维护服务体系</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；③公共区域清洁管理服务体系</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；④公用设施设备日常运行、保养、维修管理服务体系</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rPr>
        <w:t xml:space="preserve">物资装备的配备及维保使用方案</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w:t>
      </w:r>
      <w:r/>
    </w:p>
    <w:p>
      <w:pPr>
        <w:numPr>
          <w:ilvl w:val="0"/>
          <w:numId w:val="0"/>
        </w:numPr>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r>
      <w:r/>
    </w:p>
    <w:p>
      <w:pPr>
        <w:numPr>
          <w:ilvl w:val="0"/>
          <w:numId w:val="11"/>
        </w:numPr>
        <w:ind w:left="0" w:firstLine="480"/>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培训及日常管理标准和措施（</w:t>
      </w:r>
      <w:r>
        <w:rPr>
          <w:rFonts w:hint="eastAsia" w:ascii="宋体" w:hAnsi="宋体" w:cs="Times New Roman"/>
          <w:bCs/>
          <w:sz w:val="24"/>
          <w:szCs w:val="24"/>
          <w:highlight w:val="none"/>
          <w:lang w:val="en-US" w:eastAsia="zh-CN"/>
        </w:rPr>
        <w:t xml:space="preserve">8</w:t>
      </w:r>
      <w:r>
        <w:rPr>
          <w:rFonts w:hint="eastAsia" w:ascii="宋体" w:hAnsi="宋体" w:cs="Times New Roman"/>
          <w:bCs/>
          <w:sz w:val="24"/>
          <w:szCs w:val="24"/>
          <w:highlight w:val="none"/>
        </w:rPr>
        <w:t xml:space="preserve">分）：内容包括：①物业管理服务的岗前培训目标、方案、计划、内容等和物业管理服务的阶段性培训管理</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；②综合管理的日常管理标准及措施</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；③保安管理的日常管理标准及措施</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；④保洁管理的日常管理标准及措施</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rPr>
        <w:t xml:space="preserve">绿化管理的日常管理标准及措施</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w:t>
      </w:r>
      <w:r/>
    </w:p>
    <w:p>
      <w:pPr>
        <w:numPr>
          <w:ilvl w:val="0"/>
          <w:numId w:val="0"/>
        </w:numPr>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r>
      <w:r/>
    </w:p>
    <w:p>
      <w:pPr>
        <w:numPr>
          <w:ilvl w:val="0"/>
          <w:numId w:val="11"/>
        </w:numPr>
        <w:ind w:left="0" w:firstLine="480"/>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管理规章制度（</w:t>
      </w:r>
      <w:r>
        <w:rPr>
          <w:rFonts w:hint="eastAsia" w:ascii="宋体" w:hAnsi="宋体" w:cs="Times New Roman"/>
          <w:bCs/>
          <w:sz w:val="24"/>
          <w:szCs w:val="24"/>
          <w:highlight w:val="none"/>
          <w:lang w:val="en-US" w:eastAsia="zh-CN"/>
        </w:rPr>
        <w:t xml:space="preserve">8</w:t>
      </w:r>
      <w:r>
        <w:rPr>
          <w:rFonts w:hint="eastAsia" w:ascii="宋体" w:hAnsi="宋体" w:cs="Times New Roman"/>
          <w:bCs/>
          <w:sz w:val="24"/>
          <w:szCs w:val="24"/>
          <w:highlight w:val="none"/>
        </w:rPr>
        <w:t xml:space="preserve">分）：内容包括：①管理运作制度与客户服务制度</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；②安全管理制度</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；③日常巡检制度</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；④清洁管理制度</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rPr>
        <w:t xml:space="preserve">档案资料的建立、分类管理等制度</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w:t>
      </w:r>
      <w:r/>
    </w:p>
    <w:p>
      <w:pPr>
        <w:numPr>
          <w:ilvl w:val="0"/>
          <w:numId w:val="0"/>
        </w:numPr>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r>
      <w:r/>
    </w:p>
    <w:p>
      <w:pPr>
        <w:numPr>
          <w:ilvl w:val="0"/>
          <w:numId w:val="11"/>
        </w:numPr>
        <w:ind w:left="0" w:firstLine="480"/>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综合协调方案和正式接管前具体措施（</w:t>
      </w:r>
      <w:r>
        <w:rPr>
          <w:rFonts w:hint="eastAsia" w:ascii="宋体" w:hAnsi="宋体" w:cs="Times New Roman"/>
          <w:bCs/>
          <w:sz w:val="24"/>
          <w:szCs w:val="24"/>
          <w:highlight w:val="none"/>
          <w:lang w:val="en-US" w:eastAsia="zh-CN"/>
        </w:rPr>
        <w:t xml:space="preserve">8</w:t>
      </w:r>
      <w:r>
        <w:rPr>
          <w:rFonts w:hint="eastAsia" w:ascii="宋体" w:hAnsi="宋体" w:cs="Times New Roman"/>
          <w:bCs/>
          <w:sz w:val="24"/>
          <w:szCs w:val="24"/>
          <w:highlight w:val="none"/>
        </w:rPr>
        <w:t xml:space="preserve">分）：内容包括：①与采购人、物业管理行政主管部门的协调</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；②与其他单位、部门的协调</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；③物业管理服务正式接管前的工作内容</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；④物业管理服务正式接管前的注意事项</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rPr>
        <w:t xml:space="preserve">物业管理服务正式接管前的具体措施</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w:t>
      </w:r>
      <w:r/>
    </w:p>
    <w:p>
      <w:pPr>
        <w:numPr>
          <w:ilvl w:val="0"/>
          <w:numId w:val="0"/>
        </w:numPr>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r>
      <w:r/>
    </w:p>
    <w:p>
      <w:pPr>
        <w:numPr>
          <w:ilvl w:val="0"/>
          <w:numId w:val="11"/>
        </w:numPr>
        <w:ind w:left="0" w:firstLine="480"/>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应急预案及措施、管理重点难点和措施（</w:t>
      </w:r>
      <w:r>
        <w:rPr>
          <w:rFonts w:hint="eastAsia" w:ascii="宋体" w:hAnsi="宋体" w:cs="Times New Roman"/>
          <w:bCs/>
          <w:sz w:val="24"/>
          <w:szCs w:val="24"/>
          <w:highlight w:val="none"/>
          <w:lang w:val="en-US" w:eastAsia="zh-CN"/>
        </w:rPr>
        <w:t xml:space="preserve">8</w:t>
      </w:r>
      <w:r>
        <w:rPr>
          <w:rFonts w:hint="eastAsia" w:ascii="宋体" w:hAnsi="宋体" w:cs="Times New Roman"/>
          <w:bCs/>
          <w:sz w:val="24"/>
          <w:szCs w:val="24"/>
          <w:highlight w:val="none"/>
        </w:rPr>
        <w:t xml:space="preserve">分）：内容包括：①物业管理服务中应对自然灾害、事故灾害、公共卫生安全事件等突发事件的应急预案及措施</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；②物业管理服务中涉及的过失及意外的具体保障措施</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；③针对物业管理服务中可能存在的重点难点进行调研及分析</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；④针对本项目可能存在的重点难点说明</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rPr>
        <w:t xml:space="preserve">针对重点和难点计划解决措施</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2分）</w:t>
      </w:r>
      <w:r>
        <w:rPr>
          <w:rFonts w:hint="eastAsia" w:ascii="宋体" w:hAnsi="宋体" w:cs="Times New Roman"/>
          <w:bCs/>
          <w:sz w:val="24"/>
          <w:szCs w:val="24"/>
          <w:highlight w:val="none"/>
        </w:rPr>
        <w:t xml:space="preserve">。</w:t>
      </w:r>
      <w:r/>
    </w:p>
    <w:p>
      <w:pPr>
        <w:numPr>
          <w:ilvl w:val="0"/>
          <w:numId w:val="0"/>
        </w:numPr>
        <w:jc w:val="both"/>
        <w:spacing w:line="360" w:lineRule="auto"/>
        <w:widowControl w:val="off"/>
        <w:rPr>
          <w:rFonts w:hint="eastAsia" w:ascii="宋体" w:hAnsi="宋体" w:cs="Times New Roman"/>
          <w:bCs/>
          <w:sz w:val="24"/>
          <w:szCs w:val="24"/>
          <w:highlight w:val="none"/>
        </w:rPr>
      </w:pPr>
      <w:r>
        <w:rPr>
          <w:rFonts w:hint="eastAsia" w:ascii="宋体" w:hAnsi="宋体" w:cs="Times New Roman"/>
          <w:bCs/>
          <w:sz w:val="24"/>
          <w:szCs w:val="24"/>
          <w:highlight w:val="none"/>
        </w:rPr>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投标供应商针对上述内容进行阐述，要求阐述内容完整合理、可行性强。不存在瑕疵的该条得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分；存在1处瑕疵的该条得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分；存在2处瑕疵的该条得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；未提供方案或不满足项目需求书要求或内容存在3处及以上瑕疵的该条得0分；本项最高得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pStyle w:val="1223"/>
        <w:rPr>
          <w:rFonts w:hint="eastAsia"/>
        </w:rPr>
      </w:pPr>
      <w:r>
        <w:rPr>
          <w:rFonts w:hint="eastAsia"/>
        </w:rPr>
      </w:r>
      <w:r/>
    </w:p>
    <w:p>
      <w:pPr>
        <w:ind w:firstLine="48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7</w:t>
      </w:r>
      <w:r>
        <w:rPr>
          <w:rFonts w:ascii="宋体" w:hAnsi="宋体" w:cs="宋体"/>
          <w:bCs/>
          <w:sz w:val="24"/>
          <w:szCs w:val="24"/>
        </w:rPr>
        <w:t xml:space="preserve">）特色与创新（</w:t>
      </w:r>
      <w:r>
        <w:rPr>
          <w:rFonts w:hint="eastAsia" w:ascii="宋体" w:hAnsi="宋体" w:eastAsia="宋体" w:cs="宋体"/>
          <w:bCs/>
          <w:sz w:val="24"/>
          <w:szCs w:val="24"/>
          <w:lang w:val="en-US" w:eastAsia="zh-CN"/>
        </w:rPr>
        <w:t xml:space="preserve">6</w:t>
      </w:r>
      <w:r>
        <w:rPr>
          <w:rFonts w:ascii="宋体" w:hAnsi="宋体" w:cs="宋体"/>
          <w:bCs/>
          <w:sz w:val="24"/>
          <w:szCs w:val="24"/>
        </w:rPr>
        <w:t xml:space="preserve">分）</w:t>
      </w:r>
      <w:r>
        <w:rPr>
          <w:rFonts w:hint="eastAsia" w:ascii="宋体" w:hAnsi="宋体" w:cs="宋体"/>
          <w:bCs/>
          <w:sz w:val="24"/>
          <w:szCs w:val="24"/>
          <w:lang w:eastAsia="zh-CN"/>
        </w:rPr>
        <w:t xml:space="preserve">：</w:t>
      </w:r>
      <w:r>
        <w:rPr>
          <w:rFonts w:hint="eastAsia" w:ascii="宋体" w:hAnsi="宋体" w:cs="Times New Roman"/>
          <w:bCs/>
          <w:sz w:val="24"/>
          <w:szCs w:val="24"/>
          <w:highlight w:val="none"/>
        </w:rPr>
        <w:t xml:space="preserve">内容</w:t>
      </w:r>
      <w:r>
        <w:rPr>
          <w:rFonts w:ascii="宋体" w:hAnsi="宋体" w:cs="宋体"/>
          <w:bCs/>
          <w:sz w:val="24"/>
          <w:szCs w:val="24"/>
        </w:rPr>
        <w:t xml:space="preserve">包括：</w:t>
      </w:r>
      <w:r>
        <w:rPr>
          <w:rFonts w:hint="eastAsia" w:ascii="宋体" w:hAnsi="宋体" w:cs="Times New Roman"/>
          <w:bCs/>
          <w:sz w:val="24"/>
          <w:szCs w:val="24"/>
          <w:highlight w:val="none"/>
        </w:rPr>
        <w:t xml:space="preserve">①</w:t>
      </w:r>
      <w:r>
        <w:rPr>
          <w:rFonts w:hint="eastAsia" w:ascii="宋体" w:hAnsi="宋体" w:cs="宋体"/>
          <w:bCs/>
          <w:sz w:val="24"/>
          <w:szCs w:val="24"/>
        </w:rPr>
        <w:t xml:space="preserve">后勤</w:t>
      </w:r>
      <w:r>
        <w:rPr>
          <w:rFonts w:ascii="宋体" w:hAnsi="宋体" w:cs="宋体"/>
          <w:bCs/>
          <w:sz w:val="24"/>
          <w:szCs w:val="24"/>
        </w:rPr>
        <w:t xml:space="preserve">管理特色</w:t>
      </w:r>
      <w:r>
        <w:rPr>
          <w:rFonts w:hint="eastAsia" w:ascii="宋体" w:hAnsi="宋体" w:cs="宋体"/>
          <w:bCs/>
          <w:sz w:val="24"/>
          <w:szCs w:val="24"/>
        </w:rPr>
        <w:t xml:space="preserve">（</w:t>
      </w:r>
      <w:r>
        <w:rPr>
          <w:rFonts w:hint="eastAsia" w:ascii="宋体" w:hAnsi="宋体" w:cs="宋体" w:eastAsiaTheme="minorEastAsia"/>
          <w:bCs/>
          <w:sz w:val="24"/>
          <w:szCs w:val="24"/>
        </w:rPr>
        <w:t xml:space="preserve">2</w:t>
      </w:r>
      <w:r>
        <w:rPr>
          <w:rFonts w:hint="eastAsia" w:ascii="宋体" w:hAnsi="宋体" w:cs="宋体"/>
          <w:bCs/>
          <w:sz w:val="24"/>
          <w:szCs w:val="24"/>
        </w:rPr>
        <w:t xml:space="preserve">分）</w:t>
      </w:r>
      <w:r>
        <w:rPr>
          <w:rFonts w:ascii="宋体" w:hAnsi="宋体" w:cs="宋体"/>
          <w:bCs/>
          <w:sz w:val="24"/>
          <w:szCs w:val="24"/>
        </w:rPr>
        <w:t xml:space="preserve">；</w:t>
      </w:r>
      <w:r>
        <w:rPr>
          <w:rFonts w:hint="eastAsia" w:ascii="宋体" w:hAnsi="宋体" w:cs="Times New Roman"/>
          <w:bCs/>
          <w:sz w:val="24"/>
          <w:szCs w:val="24"/>
          <w:highlight w:val="none"/>
        </w:rPr>
        <w:t xml:space="preserve">②</w:t>
      </w:r>
      <w:r>
        <w:rPr>
          <w:rFonts w:hint="eastAsia" w:ascii="宋体" w:hAnsi="宋体" w:cs="宋体"/>
          <w:bCs/>
          <w:sz w:val="24"/>
          <w:szCs w:val="24"/>
        </w:rPr>
        <w:t xml:space="preserve">服务创新（</w:t>
      </w:r>
      <w:r>
        <w:rPr>
          <w:rFonts w:hint="eastAsia" w:ascii="宋体" w:hAnsi="宋体" w:cs="宋体" w:eastAsiaTheme="minorEastAsia"/>
          <w:bCs/>
          <w:sz w:val="24"/>
          <w:szCs w:val="24"/>
        </w:rPr>
        <w:t xml:space="preserve">2</w:t>
      </w:r>
      <w:r>
        <w:rPr>
          <w:rFonts w:hint="eastAsia" w:ascii="宋体" w:hAnsi="宋体" w:cs="宋体"/>
          <w:bCs/>
          <w:sz w:val="24"/>
          <w:szCs w:val="24"/>
        </w:rPr>
        <w:t xml:space="preserve">分）</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③</w:t>
      </w:r>
      <w:r>
        <w:rPr>
          <w:rFonts w:hint="eastAsia" w:ascii="宋体" w:hAnsi="宋体" w:cs="宋体"/>
          <w:bCs/>
          <w:sz w:val="24"/>
          <w:szCs w:val="24"/>
          <w:lang w:val="en-US" w:eastAsia="zh-CN"/>
        </w:rPr>
        <w:t xml:space="preserve">增值服务</w:t>
      </w:r>
      <w:r>
        <w:rPr>
          <w:rFonts w:hint="eastAsia" w:ascii="宋体" w:hAnsi="宋体" w:cs="宋体"/>
          <w:bCs/>
          <w:sz w:val="24"/>
          <w:szCs w:val="24"/>
        </w:rPr>
        <w:t xml:space="preserve">（</w:t>
      </w:r>
      <w:r>
        <w:rPr>
          <w:rFonts w:hint="eastAsia" w:ascii="宋体" w:hAnsi="宋体" w:cs="宋体" w:eastAsiaTheme="minorEastAsia"/>
          <w:bCs/>
          <w:sz w:val="24"/>
          <w:szCs w:val="24"/>
        </w:rPr>
        <w:t xml:space="preserve">2</w:t>
      </w:r>
      <w:r>
        <w:rPr>
          <w:rFonts w:hint="eastAsia" w:ascii="宋体" w:hAnsi="宋体" w:cs="宋体"/>
          <w:bCs/>
          <w:sz w:val="24"/>
          <w:szCs w:val="24"/>
        </w:rPr>
        <w:t xml:space="preserve">分）</w:t>
      </w:r>
      <w:r>
        <w:rPr>
          <w:rFonts w:hint="eastAsia" w:ascii="宋体" w:hAnsi="宋体" w:cs="宋体"/>
          <w:bCs/>
          <w:sz w:val="24"/>
          <w:szCs w:val="24"/>
          <w:lang w:eastAsia="zh-CN"/>
        </w:rPr>
        <w:t xml:space="preserve">；</w:t>
      </w:r>
      <w:r/>
    </w:p>
    <w:p>
      <w:pPr>
        <w:pStyle w:val="1223"/>
        <w:rPr>
          <w:rFonts w:hint="eastAsia" w:ascii="宋体" w:hAnsi="宋体" w:cs="宋体"/>
          <w:bCs/>
          <w:sz w:val="24"/>
          <w:szCs w:val="24"/>
        </w:rPr>
      </w:pPr>
      <w:r>
        <w:rPr>
          <w:rFonts w:hint="eastAsia" w:ascii="宋体" w:hAnsi="宋体" w:cs="宋体"/>
          <w:bCs/>
          <w:sz w:val="24"/>
          <w:szCs w:val="24"/>
        </w:rPr>
      </w:r>
      <w:r/>
    </w:p>
    <w:p>
      <w:pPr>
        <w:ind w:firstLine="480"/>
        <w:spacing w:line="360" w:lineRule="auto"/>
        <w:rPr>
          <w:rFonts w:hint="eastAsia" w:ascii="宋体" w:hAnsi="宋体" w:eastAsia="宋体" w:cs="宋体"/>
          <w:bCs/>
          <w:sz w:val="24"/>
          <w:szCs w:val="24"/>
        </w:rPr>
      </w:pPr>
      <w:r>
        <w:rPr>
          <w:rFonts w:hint="eastAsia" w:ascii="宋体" w:hAnsi="宋体" w:cs="宋体" w:eastAsiaTheme="minorEastAsia"/>
          <w:bCs/>
          <w:sz w:val="24"/>
          <w:szCs w:val="24"/>
          <w:highlight w:val="none"/>
        </w:rPr>
        <w:t xml:space="preserve">（</w:t>
      </w:r>
      <w:r>
        <w:rPr>
          <w:rFonts w:hint="eastAsia" w:ascii="宋体" w:hAnsi="宋体" w:eastAsia="宋体" w:cs="宋体"/>
          <w:bCs/>
          <w:sz w:val="24"/>
          <w:szCs w:val="24"/>
          <w:highlight w:val="none"/>
          <w:lang w:val="en-US" w:eastAsia="zh-CN"/>
        </w:rPr>
        <w:t xml:space="preserve">8</w:t>
      </w:r>
      <w:r>
        <w:rPr>
          <w:rFonts w:hint="eastAsia" w:ascii="宋体" w:hAnsi="宋体" w:cs="宋体" w:eastAsiaTheme="minorEastAsia"/>
          <w:bCs/>
          <w:sz w:val="24"/>
          <w:szCs w:val="24"/>
          <w:highlight w:val="none"/>
        </w:rPr>
        <w:t xml:space="preserve">）迎检保障措施（6分）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内容</w:t>
      </w:r>
      <w:r>
        <w:rPr>
          <w:rFonts w:hint="eastAsia" w:ascii="宋体" w:hAnsi="宋体" w:cs="宋体" w:eastAsiaTheme="minorEastAsia"/>
          <w:bCs/>
          <w:sz w:val="24"/>
          <w:szCs w:val="24"/>
          <w:highlight w:val="none"/>
        </w:rPr>
        <w:t xml:space="preserve">包括：</w:t>
      </w:r>
      <w:r>
        <w:rPr>
          <w:rFonts w:hint="eastAsia" w:ascii="宋体" w:hAnsi="宋体" w:cs="Times New Roman"/>
          <w:bCs/>
          <w:sz w:val="24"/>
          <w:szCs w:val="24"/>
          <w:highlight w:val="none"/>
        </w:rPr>
        <w:t xml:space="preserve">①</w:t>
      </w:r>
      <w:r>
        <w:rPr>
          <w:rFonts w:hint="eastAsia" w:ascii="宋体" w:hAnsi="宋体" w:cs="宋体" w:eastAsiaTheme="minorEastAsia"/>
          <w:bCs/>
          <w:sz w:val="24"/>
          <w:szCs w:val="24"/>
          <w:highlight w:val="none"/>
        </w:rPr>
        <w:t xml:space="preserve">迎检组织与责任分工（2分）；</w:t>
      </w:r>
      <w:r>
        <w:rPr>
          <w:rFonts w:hint="eastAsia" w:ascii="宋体" w:hAnsi="宋体" w:cs="Times New Roman"/>
          <w:bCs/>
          <w:sz w:val="24"/>
          <w:szCs w:val="24"/>
          <w:highlight w:val="none"/>
        </w:rPr>
        <w:t xml:space="preserve">②</w:t>
      </w:r>
      <w:r>
        <w:rPr>
          <w:rFonts w:hint="eastAsia" w:ascii="宋体" w:hAnsi="宋体" w:cs="宋体" w:eastAsiaTheme="minorEastAsia"/>
          <w:bCs/>
          <w:sz w:val="24"/>
          <w:szCs w:val="24"/>
          <w:highlight w:val="none"/>
        </w:rPr>
        <w:t xml:space="preserve">迎检前准备（2分）</w:t>
      </w:r>
      <w:r>
        <w:rPr>
          <w:rFonts w:hint="eastAsia" w:ascii="宋体" w:hAnsi="宋体" w:eastAsia="宋体" w:cs="宋体"/>
          <w:bCs/>
          <w:sz w:val="24"/>
          <w:szCs w:val="24"/>
        </w:rPr>
        <w:t xml:space="preserve">；③迎检现场管理与检后闭环（2分）；</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投标人针对上述内容进行阐述，要求阐述内容完整合理、可行性强。不存在瑕疵的该条得2分；存在1处瑕疵的该条得1分；存在2处瑕疵的该条得</w:t>
      </w:r>
      <w:r>
        <w:rPr>
          <w:rFonts w:hint="eastAsia" w:ascii="宋体" w:hAnsi="宋体" w:cs="宋体"/>
          <w:bCs/>
          <w:sz w:val="24"/>
          <w:szCs w:val="24"/>
          <w:highlight w:val="none"/>
          <w:lang w:val="en-US" w:eastAsia="zh-CN"/>
        </w:rPr>
        <w:t xml:space="preserve">0.5</w:t>
      </w:r>
      <w:r>
        <w:rPr>
          <w:rFonts w:hint="eastAsia" w:ascii="宋体" w:hAnsi="宋体" w:eastAsia="宋体" w:cs="宋体"/>
          <w:bCs/>
          <w:sz w:val="24"/>
          <w:szCs w:val="24"/>
          <w:highlight w:val="none"/>
        </w:rPr>
        <w:t xml:space="preserve">分；未提供方案或不满足项目需求书要求或内容存在3处及以上瑕疵的该条得0分；本项最高得6分。 </w:t>
      </w:r>
      <w:r/>
    </w:p>
    <w:p>
      <w:pPr>
        <w:pStyle w:val="119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所有证明材料确保真实有效，采购人有权查验，否则由此带来的后果由投标供应商自行承担。</w:t>
      </w:r>
      <w:r>
        <w:rPr>
          <w:rFonts w:hint="eastAsia" w:ascii="宋体" w:hAnsi="宋体" w:eastAsia="宋体" w:cs="宋体"/>
          <w:b/>
          <w:color w:val="auto"/>
          <w:sz w:val="24"/>
          <w:highlight w:val="none"/>
        </w:rPr>
        <w:t xml:space="preserve">评分办法及评分细则的解释权属采购人。未列入本评分细则的其他条件不作为评分内容。</w:t>
      </w:r>
      <w:r/>
    </w:p>
    <w:p>
      <w:pPr>
        <w:rPr>
          <w:rFonts w:hint="eastAsia" w:ascii="黑体" w:hAnsi="Times New Roman" w:eastAsia="黑体"/>
          <w:bCs/>
          <w:color w:val="000000" w:themeColor="text1"/>
          <w:sz w:val="24"/>
          <w:szCs w:val="24"/>
          <w14:textFill>
            <w14:solidFill>
              <w14:schemeClr w14:val="tx1"/>
            </w14:solidFill>
          </w14:textFill>
        </w:rPr>
      </w:pPr>
      <w:r>
        <w:rPr>
          <w:rFonts w:hint="eastAsia" w:ascii="黑体" w:hAnsi="Times New Roman" w:eastAsia="黑体"/>
          <w:bCs/>
          <w:color w:val="000000" w:themeColor="text1"/>
          <w:sz w:val="24"/>
          <w:szCs w:val="24"/>
          <w14:textFill>
            <w14:solidFill>
              <w14:schemeClr w14:val="tx1"/>
            </w14:solidFill>
          </w14:textFill>
        </w:rPr>
        <w:br w:type="page" w:clear="all"/>
      </w:r>
      <w:r/>
    </w:p>
    <w:p>
      <w:pPr>
        <w:rPr>
          <w:rFonts w:ascii="黑体" w:hAnsi="Times New Roman" w:eastAsia="黑体"/>
          <w:bCs/>
          <w:color w:val="000000" w:themeColor="text1"/>
          <w:sz w:val="24"/>
          <w:szCs w:val="24"/>
          <w14:textFill>
            <w14:solidFill>
              <w14:schemeClr w14:val="tx1"/>
            </w14:solidFill>
          </w14:textFill>
        </w:rPr>
      </w:pPr>
      <w:r>
        <w:rPr>
          <w:rFonts w:hint="eastAsia" w:ascii="黑体" w:hAnsi="Times New Roman" w:eastAsia="黑体"/>
          <w:bCs/>
          <w:color w:val="000000" w:themeColor="text1"/>
          <w:sz w:val="24"/>
          <w:szCs w:val="24"/>
          <w14:textFill>
            <w14:solidFill>
              <w14:schemeClr w14:val="tx1"/>
            </w14:solidFill>
          </w14:textFill>
        </w:rPr>
        <w:t xml:space="preserve">附件二：投标文件格式</w:t>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pStyle w:val="1195"/>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pStyle w:val="1195"/>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pStyle w:val="1195"/>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jc w:val="center"/>
        <w:rPr>
          <w:rFonts w:ascii="宋体" w:hAnsi="宋体" w:cs="宋体"/>
          <w:bCs/>
          <w:color w:val="000000" w:themeColor="text1"/>
          <w:sz w:val="52"/>
          <w:szCs w:val="52"/>
          <w14:textFill>
            <w14:solidFill>
              <w14:schemeClr w14:val="tx1"/>
            </w14:solidFill>
          </w14:textFill>
        </w:rPr>
      </w:pPr>
      <w:r>
        <w:rPr>
          <w:rFonts w:hint="eastAsia" w:ascii="宋体" w:hAnsi="宋体" w:cs="宋体"/>
          <w:bCs/>
          <w:color w:val="000000" w:themeColor="text1"/>
          <w:sz w:val="52"/>
          <w:szCs w:val="52"/>
          <w14:textFill>
            <w14:solidFill>
              <w14:schemeClr w14:val="tx1"/>
            </w14:solidFill>
          </w14:textFill>
        </w:rPr>
        <w:t xml:space="preserve">投</w:t>
      </w:r>
      <w:r/>
    </w:p>
    <w:p>
      <w:pPr>
        <w:jc w:val="center"/>
        <w:rPr>
          <w:rFonts w:ascii="宋体" w:hAnsi="宋体" w:cs="宋体"/>
          <w:bCs/>
          <w:color w:val="000000" w:themeColor="text1"/>
          <w:sz w:val="72"/>
          <w14:textFill>
            <w14:solidFill>
              <w14:schemeClr w14:val="tx1"/>
            </w14:solidFill>
          </w14:textFill>
        </w:rPr>
      </w:pPr>
      <w:r>
        <w:rPr>
          <w:rFonts w:ascii="宋体" w:hAnsi="宋体" w:cs="宋体"/>
          <w:bCs/>
          <w:color w:val="000000" w:themeColor="text1"/>
          <w:sz w:val="72"/>
          <w14:textFill>
            <w14:solidFill>
              <w14:schemeClr w14:val="tx1"/>
            </w14:solidFill>
          </w14:textFill>
        </w:rPr>
      </w:r>
      <w:r/>
    </w:p>
    <w:p>
      <w:pPr>
        <w:jc w:val="center"/>
        <w:rPr>
          <w:rFonts w:ascii="宋体" w:hAnsi="宋体" w:cs="宋体"/>
          <w:bCs/>
          <w:color w:val="000000" w:themeColor="text1"/>
          <w:sz w:val="52"/>
          <w:szCs w:val="52"/>
          <w14:textFill>
            <w14:solidFill>
              <w14:schemeClr w14:val="tx1"/>
            </w14:solidFill>
          </w14:textFill>
        </w:rPr>
      </w:pPr>
      <w:r>
        <w:rPr>
          <w:rFonts w:hint="eastAsia" w:ascii="宋体" w:hAnsi="宋体" w:cs="宋体"/>
          <w:bCs/>
          <w:color w:val="000000" w:themeColor="text1"/>
          <w:sz w:val="52"/>
          <w:szCs w:val="52"/>
          <w14:textFill>
            <w14:solidFill>
              <w14:schemeClr w14:val="tx1"/>
            </w14:solidFill>
          </w14:textFill>
        </w:rPr>
        <w:t xml:space="preserve">标</w:t>
      </w:r>
      <w:r/>
    </w:p>
    <w:p>
      <w:pPr>
        <w:jc w:val="center"/>
        <w:rPr>
          <w:rFonts w:ascii="宋体" w:hAnsi="宋体" w:cs="宋体"/>
          <w:bCs/>
          <w:color w:val="000000" w:themeColor="text1"/>
          <w:sz w:val="72"/>
          <w14:textFill>
            <w14:solidFill>
              <w14:schemeClr w14:val="tx1"/>
            </w14:solidFill>
          </w14:textFill>
        </w:rPr>
      </w:pPr>
      <w:r>
        <w:rPr>
          <w:rFonts w:ascii="宋体" w:hAnsi="宋体" w:cs="宋体"/>
          <w:bCs/>
          <w:color w:val="000000" w:themeColor="text1"/>
          <w:sz w:val="72"/>
          <w14:textFill>
            <w14:solidFill>
              <w14:schemeClr w14:val="tx1"/>
            </w14:solidFill>
          </w14:textFill>
        </w:rPr>
      </w:r>
      <w:r/>
    </w:p>
    <w:p>
      <w:pPr>
        <w:jc w:val="center"/>
        <w:rPr>
          <w:rFonts w:ascii="宋体" w:hAnsi="宋体" w:cs="宋体"/>
          <w:bCs/>
          <w:color w:val="000000" w:themeColor="text1"/>
          <w:sz w:val="52"/>
          <w:szCs w:val="52"/>
          <w14:textFill>
            <w14:solidFill>
              <w14:schemeClr w14:val="tx1"/>
            </w14:solidFill>
          </w14:textFill>
        </w:rPr>
      </w:pPr>
      <w:r>
        <w:rPr>
          <w:rFonts w:hint="eastAsia" w:ascii="宋体" w:hAnsi="宋体" w:cs="宋体"/>
          <w:bCs/>
          <w:color w:val="000000" w:themeColor="text1"/>
          <w:sz w:val="52"/>
          <w:szCs w:val="52"/>
          <w14:textFill>
            <w14:solidFill>
              <w14:schemeClr w14:val="tx1"/>
            </w14:solidFill>
          </w14:textFill>
        </w:rPr>
        <w:t xml:space="preserve">文</w:t>
      </w:r>
      <w:r/>
    </w:p>
    <w:p>
      <w:pPr>
        <w:jc w:val="center"/>
        <w:rPr>
          <w:rFonts w:ascii="宋体" w:hAnsi="宋体" w:cs="宋体"/>
          <w:bCs/>
          <w:color w:val="000000" w:themeColor="text1"/>
          <w:sz w:val="52"/>
          <w:szCs w:val="52"/>
          <w14:textFill>
            <w14:solidFill>
              <w14:schemeClr w14:val="tx1"/>
            </w14:solidFill>
          </w14:textFill>
        </w:rPr>
      </w:pPr>
      <w:r>
        <w:rPr>
          <w:rFonts w:ascii="宋体" w:hAnsi="宋体" w:cs="宋体"/>
          <w:bCs/>
          <w:color w:val="000000" w:themeColor="text1"/>
          <w:sz w:val="52"/>
          <w:szCs w:val="52"/>
          <w14:textFill>
            <w14:solidFill>
              <w14:schemeClr w14:val="tx1"/>
            </w14:solidFill>
          </w14:textFill>
        </w:rPr>
      </w:r>
      <w:r/>
    </w:p>
    <w:p>
      <w:pPr>
        <w:jc w:val="center"/>
        <w:rPr>
          <w:rFonts w:ascii="宋体" w:hAnsi="宋体" w:cs="宋体"/>
          <w:bCs/>
          <w:color w:val="000000" w:themeColor="text1"/>
          <w:sz w:val="72"/>
          <w14:textFill>
            <w14:solidFill>
              <w14:schemeClr w14:val="tx1"/>
            </w14:solidFill>
          </w14:textFill>
        </w:rPr>
      </w:pPr>
      <w:r>
        <w:rPr>
          <w:rFonts w:hint="eastAsia" w:ascii="宋体" w:hAnsi="宋体" w:cs="宋体"/>
          <w:bCs/>
          <w:color w:val="000000" w:themeColor="text1"/>
          <w:sz w:val="52"/>
          <w:szCs w:val="52"/>
          <w14:textFill>
            <w14:solidFill>
              <w14:schemeClr w14:val="tx1"/>
            </w14:solidFill>
          </w14:textFill>
        </w:rPr>
        <w:t xml:space="preserve">件</w:t>
      </w:r>
      <w:r/>
    </w:p>
    <w:p>
      <w:pPr>
        <w:rPr>
          <w:rFonts w:ascii="宋体" w:hAnsi="宋体" w:cs="宋体"/>
          <w:bCs/>
          <w:color w:val="000000" w:themeColor="text1"/>
          <w:sz w:val="72"/>
          <w14:textFill>
            <w14:solidFill>
              <w14:schemeClr w14:val="tx1"/>
            </w14:solidFill>
          </w14:textFill>
        </w:rPr>
      </w:pPr>
      <w:r>
        <w:rPr>
          <w:rFonts w:ascii="宋体" w:hAnsi="宋体" w:cs="宋体"/>
          <w:bCs/>
          <w:color w:val="000000" w:themeColor="text1"/>
          <w:sz w:val="72"/>
          <w14:textFill>
            <w14:solidFill>
              <w14:schemeClr w14:val="tx1"/>
            </w14:solidFill>
          </w14:textFill>
        </w:rPr>
      </w:r>
      <w:r/>
    </w:p>
    <w:p>
      <w:pPr>
        <w:rPr>
          <w:rFonts w:ascii="宋体" w:hAnsi="宋体" w:cs="宋体"/>
          <w:bCs/>
          <w:color w:val="000000" w:themeColor="text1"/>
          <w:sz w:val="28"/>
          <w14:textFill>
            <w14:solidFill>
              <w14:schemeClr w14:val="tx1"/>
            </w14:solidFill>
          </w14:textFill>
        </w:rPr>
      </w:pPr>
      <w:r>
        <w:rPr>
          <w:rFonts w:ascii="宋体" w:hAnsi="宋体" w:cs="宋体"/>
          <w:bCs/>
          <w:color w:val="000000" w:themeColor="text1"/>
          <w:sz w:val="28"/>
          <w14:textFill>
            <w14:solidFill>
              <w14:schemeClr w14:val="tx1"/>
            </w14:solidFill>
          </w14:textFill>
        </w:rPr>
      </w:r>
      <w:r/>
    </w:p>
    <w:p>
      <w:pP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采购项目编号：</w:t>
      </w:r>
      <w:r/>
    </w:p>
    <w:p>
      <w:pP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采购项目名称：</w:t>
      </w:r>
      <w:r>
        <w:rPr>
          <w:rFonts w:hint="eastAsia" w:ascii="宋体" w:hAnsi="宋体" w:cs="宋体"/>
          <w:bCs/>
          <w:color w:val="000000" w:themeColor="text1"/>
          <w:sz w:val="28"/>
          <w:szCs w:val="28"/>
          <w:lang w:eastAsia="zh-CN"/>
          <w14:textFill>
            <w14:solidFill>
              <w14:schemeClr w14:val="tx1"/>
            </w14:solidFill>
          </w14:textFill>
        </w:rPr>
        <w:t xml:space="preserve">东亭街道2025-2026年度公园物业管理服务采购项目</w:t>
      </w:r>
      <w:r>
        <w:rPr>
          <w:rFonts w:hint="eastAsia" w:ascii="宋体" w:hAnsi="宋体" w:cs="宋体"/>
          <w:bCs/>
          <w:color w:val="000000" w:themeColor="text1"/>
          <w:sz w:val="28"/>
          <w:szCs w:val="28"/>
          <w14:textFill>
            <w14:solidFill>
              <w14:schemeClr w14:val="tx1"/>
            </w14:solidFill>
          </w14:textFill>
        </w:rPr>
        <w:t xml:space="preserve">  </w:t>
      </w:r>
      <w:r/>
    </w:p>
    <w:p>
      <w:pP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供应商：</w:t>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jc w:val="center"/>
        <w:rPr>
          <w:color w:val="000000" w:themeColor="text1"/>
          <w14:textFill>
            <w14:solidFill>
              <w14:schemeClr w14:val="tx1"/>
            </w14:solidFill>
          </w14:textFill>
        </w:rPr>
      </w:pPr>
      <w:r>
        <w:rPr>
          <w:rFonts w:hint="eastAsia" w:ascii="宋体" w:hAnsi="宋体" w:cs="宋体"/>
          <w:bCs/>
          <w:color w:val="000000" w:themeColor="text1"/>
          <w:sz w:val="36"/>
          <w:szCs w:val="36"/>
          <w:lang w:eastAsia="zh-CN"/>
          <w14:textFill>
            <w14:solidFill>
              <w14:schemeClr w14:val="tx1"/>
            </w14:solidFill>
          </w14:textFill>
        </w:rPr>
        <w:t xml:space="preserve">二〇二五</w:t>
      </w:r>
      <w:r>
        <w:rPr>
          <w:rFonts w:hint="eastAsia" w:ascii="宋体" w:hAnsi="宋体" w:cs="宋体"/>
          <w:bCs/>
          <w:color w:val="000000" w:themeColor="text1"/>
          <w:sz w:val="36"/>
          <w:szCs w:val="36"/>
          <w14:textFill>
            <w14:solidFill>
              <w14:schemeClr w14:val="tx1"/>
            </w14:solidFill>
          </w14:textFill>
        </w:rPr>
        <w:t xml:space="preserve">年  月  日</w:t>
      </w:r>
      <w:bookmarkStart w:id="26" w:name="一．报价函（格式）"/>
      <w:r/>
      <w:bookmarkEnd w:id="26"/>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（一）投标函（格式）：</w:t>
      </w:r>
      <w:r/>
    </w:p>
    <w:p>
      <w:pPr>
        <w:rPr>
          <w:rFonts w:ascii="宋体"/>
          <w:b/>
          <w:bCs/>
          <w:color w:val="000000" w:themeColor="text1"/>
          <w:sz w:val="24"/>
          <w:szCs w:val="24"/>
          <w14:textFill>
            <w14:solidFill>
              <w14:schemeClr w14:val="tx1"/>
            </w14:solidFill>
          </w14:textFill>
        </w:rPr>
        <w:outlineLvl w:val="0"/>
      </w:pPr>
      <w:r>
        <w:rPr>
          <w:rFonts w:ascii="宋体"/>
          <w:b/>
          <w:bCs/>
          <w:color w:val="000000" w:themeColor="text1"/>
          <w:sz w:val="24"/>
          <w:szCs w:val="24"/>
          <w14:textFill>
            <w14:solidFill>
              <w14:schemeClr w14:val="tx1"/>
            </w14:solidFill>
          </w14:textFill>
        </w:rPr>
      </w:r>
      <w:r/>
    </w:p>
    <w:p>
      <w:pPr>
        <w:jc w:val="cente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投  标  函</w:t>
      </w:r>
      <w:r/>
    </w:p>
    <w:p>
      <w:pP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我方收到贵方编号</w:t>
      </w:r>
      <w:r>
        <w:rPr>
          <w:rFonts w:hint="eastAsia" w:ascii="宋体" w:hAnsi="宋体" w:cs="宋体"/>
          <w:bCs/>
          <w:color w:val="000000" w:themeColor="text1"/>
          <w:sz w:val="24"/>
          <w:szCs w:val="24"/>
          <w:lang w:eastAsia="zh-CN"/>
          <w14:textFill>
            <w14:solidFill>
              <w14:schemeClr w14:val="tx1"/>
            </w14:solidFill>
          </w14:textFill>
        </w:rPr>
        <w:t xml:space="preserve">JSZC-320205-JZCG-G2025-0078</w:t>
      </w:r>
      <w:r>
        <w:rPr>
          <w:rFonts w:hint="eastAsia" w:ascii="宋体" w:hAnsi="宋体" w:cs="宋体"/>
          <w:bCs/>
          <w:color w:val="000000" w:themeColor="text1"/>
          <w:sz w:val="24"/>
          <w:szCs w:val="24"/>
          <w14:textFill>
            <w14:solidFill>
              <w14:schemeClr w14:val="tx1"/>
            </w14:solidFill>
          </w14:textFill>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427"/>
          <w:bCs/>
          <w:color w:val="000000" w:themeColor="text1"/>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cs="宋体"/>
          <w:color w:val="000000" w:themeColor="text1"/>
          <w:sz w:val="24"/>
          <w:szCs w:val="24"/>
          <w14:textFill>
            <w14:solidFill>
              <w14:schemeClr w14:val="tx1"/>
            </w14:solidFill>
          </w14:textFill>
        </w:rPr>
        <w:t xml:space="preserve">和</w:t>
      </w:r>
      <w:r>
        <w:rPr>
          <w:rFonts w:hint="eastAsia" w:ascii="宋体" w:hAnsi="宋体" w:cs="宋体"/>
          <w:bCs/>
          <w:color w:val="000000" w:themeColor="text1"/>
          <w:sz w:val="24"/>
          <w:szCs w:val="24"/>
          <w14:textFill>
            <w14:solidFill>
              <w14:schemeClr w14:val="tx1"/>
            </w14:solidFill>
          </w14:textFill>
        </w:rPr>
        <w:t xml:space="preserve">合同条款履行自己的全部责任。</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cs="宋体"/>
          <w:color w:val="000000" w:themeColor="text1"/>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2"/>
          <w14:textFill>
            <w14:solidFill>
              <w14:schemeClr w14:val="tx1"/>
            </w14:solidFill>
          </w14:textFill>
        </w:rPr>
        <w:t xml:space="preserve">九、如我方在投标截止期后撤回投标及中标后拒绝遵守投标承诺或拒绝在规定的时间内与</w:t>
      </w:r>
      <w:r>
        <w:rPr>
          <w:rFonts w:hint="eastAsia" w:ascii="宋体" w:hAnsi="宋体" w:cs="宋体"/>
          <w:bCs/>
          <w:color w:val="000000" w:themeColor="text1"/>
          <w:sz w:val="24"/>
          <w:szCs w:val="24"/>
          <w14:textFill>
            <w14:solidFill>
              <w14:schemeClr w14:val="tx1"/>
            </w14:solidFill>
          </w14:textFill>
        </w:rPr>
        <w:t xml:space="preserve">采购人</w:t>
      </w:r>
      <w:r>
        <w:rPr>
          <w:rFonts w:hint="eastAsia" w:ascii="宋体" w:hAnsi="宋体" w:cs="宋体"/>
          <w:bCs/>
          <w:color w:val="000000" w:themeColor="text1"/>
          <w:sz w:val="24"/>
          <w:szCs w:val="22"/>
          <w14:textFill>
            <w14:solidFill>
              <w14:schemeClr w14:val="tx1"/>
            </w14:solidFill>
          </w14:textFill>
        </w:rPr>
        <w:t xml:space="preserve">签订合同，则接受政府采购监督管理部门的处理。</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十一、我方承诺不非法转包、分包。</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供应商进行协商谈判、绝不拒绝有关部门监督检查或提供虚假情况，如有违反，无条件接受贵方及相关管理部门的处罚。</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以上条款，如有违反，愿依照国家相关法律处理，并承担由此给采购人带来的损失</w:t>
      </w:r>
      <w:r>
        <w:rPr>
          <w:rFonts w:hint="eastAsia" w:ascii="宋体" w:hAnsi="宋体" w:cs="宋体"/>
          <w:bCs/>
          <w:color w:val="000000" w:themeColor="text1"/>
          <w:sz w:val="24"/>
          <w:szCs w:val="22"/>
          <w14:textFill>
            <w14:solidFill>
              <w14:schemeClr w14:val="tx1"/>
            </w14:solidFill>
          </w14:textFill>
        </w:rPr>
        <w:t xml:space="preserve">。</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供应商（盖章）：     </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法定代表人或法定代表人授权代表签字或盖章：</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电话：                              传真：</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通讯地址：                          邮编：</w:t>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eastAsia="黑体"/>
          <w:bCs/>
          <w:color w:val="000000" w:themeColor="text1"/>
          <w:sz w:val="28"/>
          <w:szCs w:val="28"/>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（二）（供应商）关于资格的声明函（格式）：</w:t>
      </w:r>
      <w:r/>
    </w:p>
    <w:p>
      <w:pPr>
        <w:spacing w:line="360" w:lineRule="auto"/>
        <w:rPr>
          <w:rFonts w:ascii="黑体" w:eastAsia="黑体"/>
          <w:bCs/>
          <w:color w:val="000000" w:themeColor="text1"/>
          <w:sz w:val="36"/>
          <w14:textFill>
            <w14:solidFill>
              <w14:schemeClr w14:val="tx1"/>
            </w14:solidFill>
          </w14:textFill>
        </w:rPr>
      </w:pPr>
      <w:r>
        <w:rPr>
          <w:rFonts w:ascii="黑体" w:eastAsia="黑体"/>
          <w:bCs/>
          <w:color w:val="000000" w:themeColor="text1"/>
          <w:sz w:val="36"/>
          <w14:textFill>
            <w14:solidFill>
              <w14:schemeClr w14:val="tx1"/>
            </w14:solidFill>
          </w14:textFill>
        </w:rPr>
      </w:r>
      <w:r/>
    </w:p>
    <w:p>
      <w:pPr>
        <w:jc w:val="center"/>
        <w:spacing w:line="360" w:lineRule="auto"/>
        <w:rPr>
          <w:rFonts w:ascii="宋体" w:hAnsi="宋体"/>
          <w:bCs/>
          <w:color w:val="000000" w:themeColor="text1"/>
          <w:sz w:val="28"/>
          <w:szCs w:val="28"/>
          <w14:textFill>
            <w14:solidFill>
              <w14:schemeClr w14:val="tx1"/>
            </w14:solidFill>
          </w14:textFill>
        </w:rPr>
      </w:pPr>
      <w:r/>
      <w:bookmarkStart w:id="27" w:name="报价方关于资格的声明函（格式）"/>
      <w:r/>
      <w:bookmarkEnd w:id="27"/>
      <w:r>
        <w:rPr>
          <w:rFonts w:ascii="宋体" w:hAnsi="宋体"/>
          <w:bCs/>
          <w:color w:val="000000" w:themeColor="text1"/>
          <w:sz w:val="28"/>
          <w:szCs w:val="28"/>
          <w14:textFill>
            <w14:solidFill>
              <w14:schemeClr w14:val="tx1"/>
            </w14:solidFill>
          </w14:textFill>
        </w:rPr>
        <w:t xml:space="preserve">关于资格的声明函</w:t>
      </w:r>
      <w:r/>
    </w:p>
    <w:p>
      <w:pPr>
        <w:jc w:val="center"/>
        <w:spacing w:line="360" w:lineRule="auto"/>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r>
      <w:r/>
    </w:p>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30"/>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政府采购编号： </w:t>
      </w:r>
      <w:r/>
    </w:p>
    <w:p>
      <w:pPr>
        <w:jc w:val="center"/>
        <w:spacing w:line="360" w:lineRule="auto"/>
        <w:tabs>
          <w:tab w:val="left" w:pos="630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日期：</w:t>
      </w:r>
      <w:r/>
    </w:p>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无锡市公共资源交易中心锡山分中心</w:t>
      </w:r>
      <w:r>
        <w:rPr>
          <w:rFonts w:ascii="宋体" w:hAnsi="宋体"/>
          <w:bCs/>
          <w:color w:val="000000" w:themeColor="text1"/>
          <w:sz w:val="24"/>
          <w:szCs w:val="24"/>
          <w14:textFill>
            <w14:solidFill>
              <w14:schemeClr w14:val="tx1"/>
            </w14:solidFill>
          </w14:textFill>
        </w:rPr>
        <w:t xml:space="preserve">：</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我公司(单位)愿针对本次</w:t>
      </w:r>
      <w:r>
        <w:rPr>
          <w:rFonts w:hint="eastAsia" w:ascii="宋体" w:hAnsi="宋体"/>
          <w:bCs/>
          <w:color w:val="000000" w:themeColor="text1"/>
          <w:sz w:val="24"/>
          <w:szCs w:val="24"/>
          <w:u w:val="single"/>
          <w:lang w:eastAsia="zh-CN"/>
          <w14:textFill>
            <w14:solidFill>
              <w14:schemeClr w14:val="tx1"/>
            </w14:solidFill>
          </w14:textFill>
        </w:rPr>
        <w:t xml:space="preserve">东亭街道2025-2026年度公园物业管理服务采购项目</w:t>
      </w:r>
      <w:r>
        <w:rPr>
          <w:rFonts w:ascii="宋体" w:hAnsi="宋体"/>
          <w:bCs/>
          <w:color w:val="000000" w:themeColor="text1"/>
          <w:sz w:val="24"/>
          <w:szCs w:val="24"/>
          <w14:textFill>
            <w14:solidFill>
              <w14:schemeClr w14:val="tx1"/>
            </w14:solidFill>
          </w14:textFill>
        </w:rPr>
        <w:t xml:space="preserve">进行投标。</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我公司</w:t>
      </w:r>
      <w:r>
        <w:rPr>
          <w:rFonts w:ascii="宋体" w:hAnsi="宋体"/>
          <w:bCs/>
          <w:color w:val="000000" w:themeColor="text1"/>
          <w:sz w:val="24"/>
          <w:szCs w:val="24"/>
          <w14:textFill>
            <w14:solidFill>
              <w14:schemeClr w14:val="tx1"/>
            </w14:solidFill>
          </w14:textFill>
        </w:rPr>
        <w:t xml:space="preserve">(单位)</w:t>
      </w:r>
      <w:r>
        <w:rPr>
          <w:rFonts w:ascii="宋体" w:hAnsi="宋体"/>
          <w:color w:val="000000" w:themeColor="text1"/>
          <w:sz w:val="24"/>
          <w:szCs w:val="24"/>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(一)具有独立承担民事责任的能力；</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(二)具有良好的商业信誉和健全的财务会计制度；</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(三)具有履行合同所必需的设备和专业技术能力；</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(四)有依法缴纳税收和社会保障资金的良好记录；</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(五)近三年内，在经营活动中没有重大违法记录；</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(六)投标文件中所有关于投标资格的文件、证明、陈述均是真实的、准确的。</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若有违背，我公司(单位)愿意承担由此而产生的一切后果。</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供应商</w:t>
      </w:r>
      <w:r>
        <w:rPr>
          <w:rFonts w:ascii="宋体" w:hAnsi="宋体"/>
          <w:bCs/>
          <w:color w:val="000000" w:themeColor="text1"/>
          <w:sz w:val="24"/>
          <w:szCs w:val="24"/>
          <w14:textFill>
            <w14:solidFill>
              <w14:schemeClr w14:val="tx1"/>
            </w14:solidFill>
          </w14:textFill>
        </w:rPr>
        <w:t xml:space="preserve">(盖章)：</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法定代表人(签字或盖章)：</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eastAsia="黑体"/>
          <w:bCs/>
          <w:color w:val="000000" w:themeColor="text1"/>
          <w:sz w:val="28"/>
          <w:szCs w:val="28"/>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（三）（供应商）法定代表人授权委托书（格式）：</w:t>
      </w:r>
      <w:r/>
    </w:p>
    <w:p>
      <w:pP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法定代表人授权委托书</w:t>
      </w:r>
      <w:r/>
    </w:p>
    <w:p>
      <w:pPr>
        <w:jc w:val="center"/>
        <w:spacing w:line="360" w:lineRule="auto"/>
        <w:rPr>
          <w:rFonts w:ascii="楷体_GB2312" w:eastAsia="楷体_GB2312"/>
          <w:bCs/>
          <w:color w:val="000000" w:themeColor="text1"/>
          <w:sz w:val="36"/>
          <w14:textFill>
            <w14:solidFill>
              <w14:schemeClr w14:val="tx1"/>
            </w14:solidFill>
          </w14:textFill>
        </w:rPr>
      </w:pPr>
      <w:r>
        <w:rPr>
          <w:rFonts w:ascii="楷体_GB2312" w:eastAsia="楷体_GB2312"/>
          <w:bCs/>
          <w:color w:val="000000" w:themeColor="text1"/>
          <w:sz w:val="36"/>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ascii="楷体_GB2312" w:eastAsia="楷体_GB2312"/>
          <w:bCs/>
          <w:color w:val="000000" w:themeColor="text1"/>
          <w:sz w:val="30"/>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采购项目编号：</w:t>
      </w:r>
      <w:r/>
    </w:p>
    <w:p>
      <w:pPr>
        <w:spacing w:line="480" w:lineRule="auto"/>
        <w:rPr>
          <w:rFonts w:asci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日期：</w:t>
      </w:r>
      <w:r/>
    </w:p>
    <w:p>
      <w:pPr>
        <w:spacing w:line="6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无锡市公共资源交易中心锡山分中心：</w:t>
      </w:r>
      <w:r/>
    </w:p>
    <w:p>
      <w:pPr>
        <w:ind w:firstLine="480"/>
        <w:spacing w:line="600" w:lineRule="exact"/>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系中华人民共和国合法公司（单位），特授权</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代表我公司（单位）全权办理针对本项目（</w:t>
      </w:r>
      <w:r>
        <w:rPr>
          <w:rFonts w:hint="eastAsia" w:ascii="宋体" w:hAnsi="宋体"/>
          <w:bCs/>
          <w:color w:val="000000" w:themeColor="text1"/>
          <w:sz w:val="24"/>
          <w:szCs w:val="24"/>
          <w:u w:val="single"/>
          <w:lang w:eastAsia="zh-CN"/>
          <w14:textFill>
            <w14:solidFill>
              <w14:schemeClr w14:val="tx1"/>
            </w14:solidFill>
          </w14:textFill>
        </w:rPr>
        <w:t xml:space="preserve">东亭街道2025-2026年度公园物业管理服务采购项目</w:t>
      </w:r>
      <w:r>
        <w:rPr>
          <w:rFonts w:hint="eastAsia" w:ascii="黑体" w:eastAsia="黑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的投标、参与开标、评标、签约等具体工作，并签署全部有关的文件、协议及合同。</w:t>
      </w:r>
      <w:r/>
    </w:p>
    <w:p>
      <w:pPr>
        <w:ind w:firstLine="4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我公司（单位）对被授权代表的签名负全部责任。</w:t>
      </w:r>
      <w:r/>
    </w:p>
    <w:p>
      <w:pPr>
        <w:ind w:firstLine="4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被授权代表情况：</w:t>
      </w:r>
      <w:r/>
    </w:p>
    <w:p>
      <w:pPr>
        <w:ind w:firstLine="525"/>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姓名：</w:t>
      </w: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性别：</w:t>
      </w: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电话：</w:t>
      </w:r>
      <w:r/>
    </w:p>
    <w:p>
      <w:pPr>
        <w:ind w:firstLine="324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324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3240"/>
        <w:spacing w:line="580" w:lineRule="exact"/>
        <w:rPr>
          <w:rFonts w:asci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单位名称（盖章）：</w:t>
      </w:r>
      <w:r/>
    </w:p>
    <w:p>
      <w:pPr>
        <w:ind w:firstLine="40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法定代表人（签字或盖章）：</w:t>
      </w:r>
      <w:r/>
    </w:p>
    <w:p>
      <w:pPr>
        <w:ind w:firstLine="42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2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供应商法定代表人身份证扫描件：</w:t>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807335" cy="1584960"/>
                <wp:effectExtent l="4445" t="4445" r="7620" b="10795"/>
                <wp:docPr id="38" name="文本框 19"/>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37" o:spid="_x0000_s37"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themeColor="text1"/>
          <w:sz w:val="32"/>
          <w:szCs w:val="32"/>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679700" cy="1584960"/>
                <wp:effectExtent l="4445" t="4445" r="20955" b="10795"/>
                <wp:docPr id="39" name="文本框 20"/>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38" o:spid="_x0000_s38"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themeColor="text1"/>
          <w:sz w:val="24"/>
          <w:szCs w:val="24"/>
          <w14:textFill>
            <w14:solidFill>
              <w14:schemeClr w14:val="tx1"/>
            </w14:solidFill>
          </w14:textFill>
        </w:rPr>
        <w:t xml:space="preserve">       </w:t>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法定代表人授权代表身份证扫描件：（法定代表人亲自参与投标的除外）</w:t>
      </w:r>
      <w:r/>
    </w:p>
    <w:p>
      <w:pPr>
        <w:pStyle w:val="1191"/>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color w:val="000000" w:themeColor="text1"/>
          <w:sz w:val="32"/>
          <w:szCs w:val="32"/>
          <w14:textFill>
            <w14:solidFill>
              <w14:schemeClr w14:val="tx1"/>
            </w14:solidFill>
          </w14:textFill>
        </w:rPr>
      </w:pPr>
      <w:r>
        <w:rPr>
          <w:rFonts w:ascii="宋体" w:hAnsi="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804160" cy="1584960"/>
                <wp:effectExtent l="4445" t="4445" r="10795" b="10795"/>
                <wp:docPr id="40" name="文本框 21"/>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39" o:spid="_x0000_s39"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719705" cy="1584960"/>
                <wp:effectExtent l="4445" t="4445" r="19050" b="10795"/>
                <wp:docPr id="41" name="文本框 22"/>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40" o:spid="_x0000_s40"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pStyle w:val="1224"/>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224"/>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224"/>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224"/>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224"/>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224"/>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224"/>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411"/>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411"/>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411"/>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224"/>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411"/>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411"/>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411"/>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411"/>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411"/>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411"/>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411"/>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（四）承诺书(格式)：</w:t>
      </w:r>
      <w:r/>
    </w:p>
    <w:p>
      <w:pPr>
        <w:spacing w:line="360" w:lineRule="auto"/>
        <w:rPr>
          <w:bCs/>
          <w:color w:val="000000" w:themeColor="text1"/>
          <w:sz w:val="28"/>
          <w:szCs w:val="28"/>
          <w14:textFill>
            <w14:solidFill>
              <w14:schemeClr w14:val="tx1"/>
            </w14:solidFill>
          </w14:textFill>
        </w:rPr>
        <w:outlineLvl w:val="0"/>
      </w:pPr>
      <w:r>
        <w:rPr>
          <w:bCs/>
          <w:color w:val="000000" w:themeColor="text1"/>
          <w:sz w:val="28"/>
          <w:szCs w:val="28"/>
          <w14:textFill>
            <w14:solidFill>
              <w14:schemeClr w14:val="tx1"/>
            </w14:solidFill>
          </w14:textFill>
        </w:rPr>
      </w:r>
      <w:r/>
    </w:p>
    <w:p>
      <w:pPr>
        <w:jc w:val="center"/>
        <w:spacing w:line="360" w:lineRule="auto"/>
        <w:rPr>
          <w:rFonts w:hAnsi="宋体"/>
          <w:b/>
          <w:bCs/>
          <w:color w:val="000000" w:themeColor="text1"/>
          <w:sz w:val="36"/>
          <w:szCs w:val="36"/>
          <w14:textFill>
            <w14:solidFill>
              <w14:schemeClr w14:val="tx1"/>
            </w14:solidFill>
          </w14:textFill>
        </w:rPr>
      </w:pPr>
      <w:r>
        <w:rPr>
          <w:rFonts w:hAnsi="宋体"/>
          <w:b/>
          <w:bCs/>
          <w:color w:val="000000" w:themeColor="text1"/>
          <w:sz w:val="36"/>
          <w:szCs w:val="36"/>
          <w14:textFill>
            <w14:solidFill>
              <w14:schemeClr w14:val="tx1"/>
            </w14:solidFill>
          </w14:textFill>
        </w:rPr>
        <w:t xml:space="preserve">承诺书</w:t>
      </w:r>
      <w:r/>
    </w:p>
    <w:p>
      <w:pPr>
        <w:pStyle w:val="1396"/>
        <w:ind w:left="126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spacing w:line="480" w:lineRule="auto"/>
        <w:rPr>
          <w:rFonts w:ascii="宋体"/>
          <w:color w:val="000000" w:themeColor="text1"/>
          <w:sz w:val="24"/>
          <w:szCs w:val="24"/>
          <w14:textFill>
            <w14:solidFill>
              <w14:schemeClr w14:val="tx1"/>
            </w14:solidFill>
          </w14:textFill>
        </w:rPr>
      </w:pP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供应商</w:t>
      </w:r>
      <w:r>
        <w:rPr>
          <w:rFonts w:hint="eastAsia" w:ascii="宋体" w:hAnsi="宋体"/>
          <w:color w:val="000000" w:themeColor="text1"/>
          <w:sz w:val="24"/>
          <w:szCs w:val="24"/>
          <w14:textFill>
            <w14:solidFill>
              <w14:schemeClr w14:val="tx1"/>
            </w14:solidFill>
          </w14:textFill>
        </w:rPr>
        <w:t xml:space="preserve">名称）在此承诺：</w:t>
      </w:r>
      <w:r/>
    </w:p>
    <w:p>
      <w:pPr>
        <w:ind w:firstLine="480"/>
        <w:spacing w:line="360" w:lineRule="auto"/>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对本项目（</w:t>
      </w:r>
      <w:r>
        <w:rPr>
          <w:rFonts w:hint="eastAsia" w:ascii="宋体" w:hAnsi="宋体"/>
          <w:bCs/>
          <w:color w:val="000000" w:themeColor="text1"/>
          <w:sz w:val="24"/>
          <w:szCs w:val="24"/>
          <w:u w:val="single"/>
          <w14:textFill>
            <w14:solidFill>
              <w14:schemeClr w14:val="tx1"/>
            </w14:solidFill>
          </w14:textFill>
        </w:rPr>
        <w:t xml:space="preserve">项目编号           </w:t>
      </w:r>
      <w:r>
        <w:rPr>
          <w:rFonts w:hint="eastAsia" w:ascii="宋体" w:hAnsi="宋体"/>
          <w:bCs/>
          <w:color w:val="000000" w:themeColor="text1"/>
          <w:sz w:val="24"/>
          <w:szCs w:val="24"/>
          <w14:textFill>
            <w14:solidFill>
              <w14:schemeClr w14:val="tx1"/>
            </w14:solidFill>
          </w14:textFill>
        </w:rPr>
        <w:t xml:space="preserve">）所提供的</w:t>
      </w:r>
      <w:r>
        <w:rPr>
          <w:rFonts w:hint="eastAsia" w:ascii="宋体" w:hAnsi="宋体"/>
          <w:bCs/>
          <w:color w:val="000000" w:themeColor="text1"/>
          <w:sz w:val="24"/>
          <w:szCs w:val="24"/>
          <w:lang w:eastAsia="zh-CN"/>
          <w14:textFill>
            <w14:solidFill>
              <w14:schemeClr w14:val="tx1"/>
            </w14:solidFill>
          </w14:textFill>
        </w:rPr>
        <w:t xml:space="preserve">东亭街道2025-2026年度公园物业管理服务采购项目</w:t>
      </w:r>
      <w:r>
        <w:rPr>
          <w:rFonts w:hint="eastAsia" w:ascii="宋体" w:hAnsi="宋体"/>
          <w:bCs/>
          <w:color w:val="000000" w:themeColor="text1"/>
          <w:sz w:val="24"/>
          <w:szCs w:val="24"/>
          <w14:textFill>
            <w14:solidFill>
              <w14:schemeClr w14:val="tx1"/>
            </w14:solidFill>
          </w14:textFill>
        </w:rPr>
        <w:t xml:space="preserve">符合招标文件要求；</w:t>
      </w:r>
      <w:r/>
    </w:p>
    <w:p>
      <w:pPr>
        <w:ind w:firstLine="480"/>
        <w:spacing w:line="48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具备履行合同所必需的服务和专业技术能力；</w:t>
      </w:r>
      <w:r/>
    </w:p>
    <w:p>
      <w:pPr>
        <w:ind w:firstLine="480"/>
        <w:spacing w:line="480" w:lineRule="auto"/>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rPr>
          <w:rFonts w:hint="eastAsia" w:ascii="宋体"/>
          <w:bCs/>
          <w:color w:val="000000" w:themeColor="text1"/>
          <w:szCs w:val="21"/>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本公司未被“</w:t>
      </w:r>
      <w:r>
        <w:rPr>
          <w:rFonts w:hint="eastAsia" w:ascii="宋体" w:hAnsi="宋体"/>
          <w:bCs/>
          <w:color w:val="000000" w:themeColor="text1"/>
          <w:sz w:val="24"/>
          <w:szCs w:val="24"/>
          <w14:textFill>
            <w14:solidFill>
              <w14:schemeClr w14:val="tx1"/>
            </w14:solidFill>
          </w14:textFill>
        </w:rPr>
        <w:t xml:space="preserve">信用中国</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网站</w:t>
      </w:r>
      <w:r>
        <w:rPr>
          <w:rFonts w:hint="eastAsia" w:ascii="宋体" w:hAnsi="宋体"/>
          <w:color w:val="000000" w:themeColor="text1"/>
          <w:sz w:val="24"/>
          <w:szCs w:val="24"/>
          <w14:textFill>
            <w14:solidFill>
              <w14:schemeClr w14:val="tx1"/>
            </w14:solidFill>
          </w14:textFill>
        </w:rPr>
        <w:t xml:space="preserve">（</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ind w:firstLine="5400"/>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372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供应商（盖章）：</w:t>
      </w:r>
      <w:r/>
    </w:p>
    <w:p>
      <w:pPr>
        <w:ind w:firstLine="480"/>
        <w:spacing w:line="480" w:lineRule="auto"/>
        <w:rPr>
          <w:color w:val="000000" w:themeColor="text1"/>
          <w14:textFill>
            <w14:solidFill>
              <w14:schemeClr w14:val="tx1"/>
            </w14:solidFill>
          </w14:textFill>
        </w:rPr>
        <w:sectPr>
          <w:footerReference w:type="default" r:id="rId21"/>
          <w:footerReference w:type="first" r:id="rId22"/>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bCs/>
          <w:color w:val="000000" w:themeColor="text1"/>
          <w:sz w:val="24"/>
          <w:szCs w:val="24"/>
          <w14:textFill>
            <w14:solidFill>
              <w14:schemeClr w14:val="tx1"/>
            </w14:solidFill>
          </w14:textFill>
        </w:rPr>
        <w:t xml:space="preserve">法定代表人或法定代表人授权代表签字或盖章：</w:t>
      </w:r>
      <w:r/>
    </w:p>
    <w:p>
      <w:pPr>
        <w:ind w:firstLine="480"/>
        <w:rPr>
          <w:rFonts w:ascii="宋体" w:hAnsi="宋体" w:cs="宋体"/>
          <w:b/>
          <w:color w:val="000000" w:themeColor="text1"/>
          <w:szCs w:val="28"/>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(五）服务保障承诺书(格式)：</w:t>
      </w:r>
      <w:r/>
    </w:p>
    <w:p>
      <w:pPr>
        <w:pStyle w:val="1224"/>
        <w:jc w:val="center"/>
        <w:spacing w:line="360" w:lineRule="auto"/>
        <w:rPr>
          <w:rFonts w:ascii="宋体" w:hAnsi="宋体" w:eastAsia="宋体" w:cs="宋体"/>
          <w:b/>
          <w:bCs w:val="0"/>
          <w:color w:val="000000" w:themeColor="text1"/>
          <w14:textFill>
            <w14:solidFill>
              <w14:schemeClr w14:val="tx1"/>
            </w14:solidFill>
          </w14:textFill>
        </w:rPr>
      </w:pPr>
      <w:r>
        <w:rPr>
          <w:rFonts w:hint="eastAsia" w:ascii="宋体" w:hAnsi="宋体" w:eastAsia="宋体" w:cs="宋体"/>
          <w:b/>
          <w:bCs w:val="0"/>
          <w:color w:val="000000" w:themeColor="text1"/>
          <w:szCs w:val="28"/>
          <w14:textFill>
            <w14:solidFill>
              <w14:schemeClr w14:val="tx1"/>
            </w14:solidFill>
          </w14:textFill>
        </w:rPr>
        <w:t xml:space="preserve">服务保障承诺书</w:t>
      </w:r>
      <w:r/>
    </w:p>
    <w:p>
      <w:p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供应商</w:t>
      </w:r>
      <w:r>
        <w:rPr>
          <w:rFonts w:ascii="宋体" w:hAnsi="宋体"/>
          <w:bCs/>
          <w:color w:val="000000" w:themeColor="text1"/>
          <w:sz w:val="24"/>
          <w:szCs w:val="24"/>
          <w:u w:val="single"/>
          <w14:textFill>
            <w14:solidFill>
              <w14:schemeClr w14:val="tx1"/>
            </w14:solidFill>
          </w14:textFill>
        </w:rPr>
        <w:t xml:space="preserve">名称)</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针对</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u w:val="single"/>
          <w:lang w:eastAsia="zh-CN"/>
          <w14:textFill>
            <w14:solidFill>
              <w14:schemeClr w14:val="tx1"/>
            </w14:solidFill>
          </w14:textFill>
        </w:rPr>
        <w:t xml:space="preserve">东亭街道2025-2026年度公园物业管理服务采购项目</w:t>
      </w:r>
      <w:r>
        <w:rPr>
          <w:rFonts w:ascii="宋体" w:hAnsi="宋体" w:cs="宋体"/>
          <w:color w:val="000000" w:themeColor="text1"/>
          <w:sz w:val="24"/>
          <w:szCs w:val="24"/>
          <w14:textFill>
            <w14:solidFill>
              <w14:schemeClr w14:val="tx1"/>
            </w14:solidFill>
          </w14:textFill>
        </w:rPr>
        <w:t xml:space="preserve">在此承诺：</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2、本公司承诺中标后按规定为上述所有人员</w:t>
      </w:r>
      <w:r>
        <w:rPr>
          <w:rFonts w:hint="eastAsia" w:ascii="宋体" w:hAnsi="宋体" w:eastAsia="宋体" w:cs="宋体"/>
          <w:bCs/>
          <w:color w:val="000000" w:themeColor="text1"/>
          <w:sz w:val="24"/>
          <w:szCs w:val="24"/>
          <w:lang w:eastAsia="zh-CN"/>
          <w14:textFill>
            <w14:solidFill>
              <w14:schemeClr w14:val="tx1"/>
            </w14:solidFill>
          </w14:textFill>
        </w:rPr>
        <w:t xml:space="preserve">缴纳</w:t>
      </w:r>
      <w:r>
        <w:rPr>
          <w:rFonts w:hint="eastAsia" w:ascii="宋体" w:hAnsi="宋体" w:eastAsia="宋体" w:cs="宋体"/>
          <w:bCs/>
          <w:color w:val="000000" w:themeColor="text1"/>
          <w:sz w:val="24"/>
          <w:szCs w:val="24"/>
          <w14:textFill>
            <w14:solidFill>
              <w14:schemeClr w14:val="tx1"/>
            </w14:solidFill>
          </w14:textFill>
        </w:rPr>
        <w:t xml:space="preserve">社会保险、提供相关福利等，现场所有人员工资、社保及福利等必须符合国家及地方相关政策最低要求，不接受享受特殊社保政策人员</w:t>
      </w:r>
      <w:r/>
    </w:p>
    <w:p>
      <w:pPr>
        <w:ind w:firstLine="480"/>
        <w:spacing w:line="360" w:lineRule="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3.本公司承诺为本项目配置的人员中，男性年龄不超过60周岁，女性年龄不超过50周岁</w:t>
      </w:r>
      <w:r/>
    </w:p>
    <w:p>
      <w:pPr>
        <w:ind w:firstLine="480"/>
        <w:spacing w:line="360" w:lineRule="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4.本公司承诺所配备人员总数不低于上述标准，岗位设置投标人可机动调整，但必须符合项目现场运行要求。</w:t>
      </w:r>
      <w:r/>
    </w:p>
    <w:p>
      <w:pPr>
        <w:ind w:firstLine="480"/>
        <w:spacing w:line="360" w:lineRule="auto"/>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本公司承诺按照甲方要求购买公众责任险，范围包括所有的公园，相关费用包含在总费用内，不再另行结算。</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 xml:space="preserve">6</w:t>
      </w:r>
      <w:bookmarkStart w:id="33" w:name="_GoBack"/>
      <w:r/>
      <w:bookmarkEnd w:id="33"/>
      <w:r>
        <w:rPr>
          <w:rFonts w:hint="eastAsia" w:ascii="宋体" w:hAnsi="宋体" w:eastAsia="宋体" w:cs="宋体"/>
          <w:bCs/>
          <w:color w:val="000000" w:themeColor="text1"/>
          <w:sz w:val="24"/>
          <w:szCs w:val="24"/>
          <w14:textFill>
            <w14:solidFill>
              <w14:schemeClr w14:val="tx1"/>
            </w14:solidFill>
          </w14:textFill>
        </w:rPr>
        <w:t xml:space="preserve">、本公司承诺保质保量按时完成主管部门安排的指令性任务。</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14:textFill>
            <w14:solidFill>
              <w14:schemeClr w14:val="tx1"/>
            </w14:solidFill>
          </w14:textFill>
        </w:rPr>
        <w:t xml:space="preserve">、</w:t>
      </w:r>
      <w:r/>
    </w:p>
    <w:p>
      <w:pPr>
        <w:pStyle w:val="1195"/>
        <w:ind w:left="959" w:hanging="480"/>
        <w:spacing w:line="360" w:lineRule="auto"/>
        <w:rPr>
          <w:rFonts w:hint="eastAsia" w:eastAsia="宋体"/>
          <w:lang w:val="en-US" w:eastAsia="zh-CN"/>
        </w:rPr>
      </w:pPr>
      <w:r>
        <w:rPr>
          <w:rFonts w:hint="eastAsia" w:ascii="宋体" w:hAnsi="宋体" w:eastAsia="宋体" w:cs="宋体"/>
          <w:color w:val="000000" w:themeColor="text1"/>
          <w:sz w:val="24"/>
          <w:lang w:val="en-US" w:eastAsia="zh-CN"/>
          <w14:textFill>
            <w14:solidFill>
              <w14:schemeClr w14:val="tx1"/>
            </w14:solidFill>
          </w14:textFill>
        </w:rPr>
        <w:t xml:space="preserve">8</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firstLine="3720"/>
        <w:spacing w:line="480" w:lineRule="auto"/>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w:t>
      </w:r>
      <w:r>
        <w:rPr>
          <w:rFonts w:hint="eastAsia" w:ascii="宋体" w:hAnsi="宋体"/>
          <w:bCs/>
          <w:color w:val="000000" w:themeColor="text1"/>
          <w:sz w:val="24"/>
          <w:szCs w:val="24"/>
          <w14:textFill>
            <w14:solidFill>
              <w14:schemeClr w14:val="tx1"/>
            </w14:solidFill>
          </w14:textFill>
        </w:rPr>
        <w:t xml:space="preserve">（盖章）：</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法定代表人或法定代表人授权代表签字或盖章：</w:t>
      </w:r>
      <w:r/>
    </w:p>
    <w:p>
      <w:pPr>
        <w:ind w:firstLine="843"/>
        <w:spacing w:line="480" w:lineRule="auto"/>
        <w:rPr>
          <w:rFonts w:ascii="宋体" w:hAnsi="宋体"/>
          <w:bCs/>
          <w:color w:val="000000" w:themeColor="text1"/>
          <w:sz w:val="24"/>
          <w:szCs w:val="24"/>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注：以上内容由投标单位根据采购要求自行完善。</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 </w:t>
      </w:r>
      <w:r/>
    </w:p>
    <w:p>
      <w:pPr>
        <w:ind w:firstLine="384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139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39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39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39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eastAsia="黑体"/>
          <w:bCs/>
          <w:color w:val="000000" w:themeColor="text1"/>
          <w:sz w:val="28"/>
          <w:szCs w:val="28"/>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（六）开标一览表（格式）：</w:t>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rPr>
          <w:rFonts w:ascii="黑体" w:eastAsia="黑体"/>
          <w:bCs/>
          <w:color w:val="000000" w:themeColor="text1"/>
          <w:sz w:val="28"/>
          <w:szCs w:val="28"/>
          <w14:textFill>
            <w14:solidFill>
              <w14:schemeClr w14:val="tx1"/>
            </w14:solidFill>
          </w14:textFill>
        </w:rPr>
        <w:t xml:space="preserve"> </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采购项目编号：</w:t>
      </w:r>
      <w:r/>
    </w:p>
    <w:p>
      <w:pPr>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货币单位：人民币元</w:t>
      </w:r>
      <w:r/>
    </w:p>
    <w:p>
      <w:pPr>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bl>
      <w:tblPr>
        <w:tblStyle w:val="1190"/>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527"/>
        </w:trPr>
        <w:tc>
          <w:tcPr>
            <w:tcW w:w="2419" w:type="dxa"/>
            <w:vAlign w:val="center"/>
            <w:textDirection w:val="lrTb"/>
            <w:noWrap w:val="false"/>
          </w:tcPr>
          <w:p>
            <w:pPr>
              <w:jc w:val="center"/>
              <w:spacing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项目名称</w:t>
            </w:r>
            <w:r/>
          </w:p>
        </w:tc>
        <w:tc>
          <w:tcPr>
            <w:tcW w:w="7424" w:type="dxa"/>
            <w:vAlign w:val="center"/>
            <w:textDirection w:val="lrTb"/>
            <w:noWrap w:val="false"/>
          </w:tcPr>
          <w:p>
            <w:pPr>
              <w:spacing w:line="360" w:lineRule="auto"/>
              <w:rPr>
                <w:rFonts w:ascii="宋体" w:hAnsi="宋体" w:cs="宋体"/>
                <w:color w:val="000000" w:themeColor="text1"/>
                <w:sz w:val="24"/>
                <w:szCs w:val="22"/>
                <w14:textFill>
                  <w14:solidFill>
                    <w14:schemeClr w14:val="tx1"/>
                  </w14:solidFill>
                </w14:textFill>
              </w:rPr>
            </w:pPr>
            <w:r>
              <w:rPr>
                <w:rFonts w:ascii="宋体" w:hAnsi="宋体" w:cs="宋体"/>
                <w:color w:val="000000" w:themeColor="text1"/>
                <w:sz w:val="24"/>
                <w:szCs w:val="22"/>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项目内容</w:t>
            </w:r>
            <w:r/>
          </w:p>
        </w:tc>
        <w:tc>
          <w:tcPr>
            <w:tcW w:w="7424" w:type="dxa"/>
            <w:vAlign w:val="center"/>
            <w:textDirection w:val="lrTb"/>
            <w:noWrap w:val="false"/>
          </w:tcPr>
          <w:p>
            <w:pPr>
              <w:spacing w:line="360" w:lineRule="auto"/>
              <w:rPr>
                <w:rFonts w:ascii="宋体" w:hAnsi="宋体" w:cs="宋体"/>
                <w:color w:val="000000" w:themeColor="text1"/>
                <w:sz w:val="24"/>
                <w:szCs w:val="22"/>
                <w14:textFill>
                  <w14:solidFill>
                    <w14:schemeClr w14:val="tx1"/>
                  </w14:solidFill>
                </w14:textFill>
              </w:rPr>
            </w:pPr>
            <w:r>
              <w:rPr>
                <w:rFonts w:ascii="宋体" w:hAnsi="宋体" w:cs="宋体"/>
                <w:color w:val="000000" w:themeColor="text1"/>
                <w:sz w:val="24"/>
                <w:szCs w:val="22"/>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总价（小写）</w:t>
            </w:r>
            <w:r/>
          </w:p>
        </w:tc>
        <w:tc>
          <w:tcPr>
            <w:tcW w:w="7424" w:type="dxa"/>
            <w:vAlign w:val="center"/>
            <w:textDirection w:val="lrTb"/>
            <w:noWrap w:val="false"/>
          </w:tcPr>
          <w:p>
            <w:pPr>
              <w:spacing w:line="360" w:lineRule="auto"/>
              <w:rPr>
                <w:rFonts w:ascii="宋体" w:hAnsi="宋体" w:cs="宋体"/>
                <w:color w:val="000000" w:themeColor="text1"/>
                <w:sz w:val="24"/>
                <w:szCs w:val="22"/>
                <w14:textFill>
                  <w14:solidFill>
                    <w14:schemeClr w14:val="tx1"/>
                  </w14:solidFill>
                </w14:textFill>
              </w:rPr>
            </w:pPr>
            <w:r>
              <w:rPr>
                <w:rFonts w:ascii="宋体" w:hAnsi="宋体" w:cs="宋体"/>
                <w:color w:val="000000" w:themeColor="text1"/>
                <w:sz w:val="24"/>
                <w:szCs w:val="22"/>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总价（大写）</w:t>
            </w:r>
            <w:r/>
          </w:p>
        </w:tc>
        <w:tc>
          <w:tcPr>
            <w:tcW w:w="7424" w:type="dxa"/>
            <w:vAlign w:val="center"/>
            <w:textDirection w:val="lrTb"/>
            <w:noWrap w:val="false"/>
          </w:tcPr>
          <w:p>
            <w:pPr>
              <w:spacing w:line="360" w:lineRule="auto"/>
              <w:rPr>
                <w:rFonts w:ascii="宋体" w:hAnsi="宋体" w:cs="宋体"/>
                <w:color w:val="000000" w:themeColor="text1"/>
                <w:sz w:val="24"/>
                <w:szCs w:val="22"/>
                <w14:textFill>
                  <w14:solidFill>
                    <w14:schemeClr w14:val="tx1"/>
                  </w14:solidFill>
                </w14:textFill>
              </w:rPr>
            </w:pPr>
            <w:r>
              <w:rPr>
                <w:rFonts w:ascii="宋体" w:hAnsi="宋体" w:cs="宋体"/>
                <w:color w:val="000000" w:themeColor="text1"/>
                <w:sz w:val="24"/>
                <w:szCs w:val="22"/>
                <w14:textFill>
                  <w14:solidFill>
                    <w14:schemeClr w14:val="tx1"/>
                  </w14:solidFill>
                </w14:textFill>
              </w:rPr>
            </w:r>
            <w:r/>
          </w:p>
        </w:tc>
      </w:tr>
    </w:tbl>
    <w:p>
      <w:pP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投标人公章          （电子签章）</w:t>
      </w:r>
      <w:r/>
    </w:p>
    <w:p>
      <w:pP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72"/>
        <w:spacing w:line="460" w:lineRule="exact"/>
        <w:rPr>
          <w:rFonts w:ascii="宋体" w:hAnsi="宋体" w:cs="宋体"/>
          <w:b/>
          <w:color w:val="000000" w:themeColor="text1"/>
          <w:sz w:val="24"/>
          <w:szCs w:val="22"/>
          <w14:textFill>
            <w14:solidFill>
              <w14:schemeClr w14:val="tx1"/>
            </w14:solidFill>
          </w14:textFill>
        </w:rPr>
      </w:pPr>
      <w:r>
        <w:rPr>
          <w:rFonts w:hint="eastAsia" w:ascii="宋体" w:hAnsi="宋体" w:cs="宋体"/>
          <w:b/>
          <w:color w:val="000000" w:themeColor="text1"/>
          <w:sz w:val="24"/>
          <w:szCs w:val="22"/>
          <w14:textFill>
            <w14:solidFill>
              <w14:schemeClr w14:val="tx1"/>
            </w14:solidFill>
          </w14:textFill>
        </w:rPr>
        <w:t xml:space="preserve">填写说明：</w:t>
      </w:r>
      <w:r/>
    </w:p>
    <w:p>
      <w:pPr>
        <w:numPr>
          <w:ilvl w:val="0"/>
          <w:numId w:val="12"/>
        </w:numPr>
        <w:ind w:firstLine="470"/>
        <w:spacing w:line="46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2"/>
          <w14:textFill>
            <w14:solidFill>
              <w14:schemeClr w14:val="tx1"/>
            </w14:solidFill>
          </w14:textFill>
        </w:rPr>
        <w:t xml:space="preserve">评标时一律按苏采云系统自带的开标一览表中内容为准，开标一览表中必须盖章。</w:t>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pStyle w:val="1216"/>
        <w:ind w:firstLine="480"/>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b/>
          <w:color w:val="000000" w:themeColor="text1"/>
          <w:sz w:val="28"/>
          <w:szCs w:val="28"/>
          <w14:textFill>
            <w14:solidFill>
              <w14:schemeClr w14:val="tx1"/>
            </w14:solidFill>
          </w14:textFill>
        </w:rPr>
        <w:outlineLvl w:val="0"/>
      </w:pPr>
      <w:r/>
      <w:bookmarkStart w:id="28" w:name="_Toc7586"/>
      <w:r/>
      <w:bookmarkStart w:id="29" w:name="_Toc12068"/>
      <w:r>
        <w:rPr>
          <w:rFonts w:hint="eastAsia" w:ascii="宋体" w:hAnsi="宋体" w:eastAsia="宋体" w:cs="宋体"/>
          <w:b/>
          <w:color w:val="000000" w:themeColor="text1"/>
          <w:sz w:val="24"/>
          <w:szCs w:val="24"/>
          <w14:textFill>
            <w14:solidFill>
              <w14:schemeClr w14:val="tx1"/>
            </w14:solidFill>
          </w14:textFill>
        </w:rPr>
        <w:t xml:space="preserve">（</w:t>
      </w:r>
      <w:r>
        <w:rPr>
          <w:rFonts w:hint="eastAsia" w:ascii="宋体" w:hAnsi="宋体" w:eastAsia="宋体" w:cs="宋体"/>
          <w:b/>
          <w:color w:val="000000" w:themeColor="text1"/>
          <w:sz w:val="24"/>
          <w:szCs w:val="24"/>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14:textFill>
            <w14:solidFill>
              <w14:schemeClr w14:val="tx1"/>
            </w14:solidFill>
          </w14:textFill>
        </w:rPr>
        <w:t xml:space="preserve">）报价明细表（格式）：</w:t>
      </w:r>
      <w:bookmarkEnd w:id="28"/>
      <w:r/>
      <w:bookmarkEnd w:id="29"/>
      <w:r/>
      <w:r/>
    </w:p>
    <w:p>
      <w:pPr>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报价明细表（一）</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供应商名称（盖章）                              采购项目编号：</w:t>
      </w:r>
      <w:r/>
    </w:p>
    <w:tbl>
      <w:tblPr>
        <w:tblStyle w:val="119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06"/>
        <w:gridCol w:w="3189"/>
        <w:gridCol w:w="1442"/>
        <w:gridCol w:w="1748"/>
        <w:gridCol w:w="2385"/>
      </w:tblGrid>
      <w:tr>
        <w:trPr>
          <w:trHeight w:val="510"/>
        </w:trPr>
        <w:tc>
          <w:tcPr>
            <w:shd w:val="clear" w:color="auto" w:fill="a9d08e"/>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序号</w:t>
            </w:r>
            <w:r/>
          </w:p>
        </w:tc>
        <w:tc>
          <w:tcPr>
            <w:shd w:val="clear" w:color="auto" w:fill="a9d08e"/>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项目名称</w:t>
            </w:r>
            <w:r/>
          </w:p>
        </w:tc>
        <w:tc>
          <w:tcPr>
            <w:shd w:val="clear" w:color="auto" w:fill="a9d08e"/>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报价</w:t>
            </w:r>
            <w:r>
              <w:rPr>
                <w:rFonts w:hint="eastAsia" w:ascii="宋体" w:hAnsi="宋体" w:eastAsia="宋体" w:cs="宋体"/>
                <w:b/>
                <w:bCs/>
                <w:color w:val="000000" w:themeColor="text1"/>
                <w:szCs w:val="21"/>
                <w:lang w:bidi="ar"/>
                <w14:textFill>
                  <w14:solidFill>
                    <w14:schemeClr w14:val="tx1"/>
                  </w14:solidFill>
                </w14:textFill>
              </w:rPr>
              <w:br/>
            </w:r>
            <w:r>
              <w:rPr>
                <w:rFonts w:hint="eastAsia" w:ascii="宋体" w:hAnsi="宋体" w:eastAsia="宋体" w:cs="宋体"/>
                <w:b/>
                <w:bCs/>
                <w:color w:val="000000" w:themeColor="text1"/>
                <w:szCs w:val="21"/>
                <w:lang w:bidi="ar"/>
                <w14:textFill>
                  <w14:solidFill>
                    <w14:schemeClr w14:val="tx1"/>
                  </w14:solidFill>
                </w14:textFill>
              </w:rPr>
              <w:t xml:space="preserve">（元/月）</w:t>
            </w:r>
            <w:r/>
          </w:p>
        </w:tc>
        <w:tc>
          <w:tcPr>
            <w:shd w:val="clear" w:color="auto" w:fill="a9d08e"/>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报价</w:t>
            </w:r>
            <w:r>
              <w:rPr>
                <w:rFonts w:hint="eastAsia" w:ascii="宋体" w:hAnsi="宋体" w:eastAsia="宋体" w:cs="宋体"/>
                <w:b/>
                <w:bCs/>
                <w:color w:val="000000" w:themeColor="text1"/>
                <w:szCs w:val="21"/>
                <w:lang w:bidi="ar"/>
                <w14:textFill>
                  <w14:solidFill>
                    <w14:schemeClr w14:val="tx1"/>
                  </w14:solidFill>
                </w14:textFill>
              </w:rPr>
              <w:br/>
            </w:r>
            <w:r>
              <w:rPr>
                <w:rFonts w:hint="eastAsia" w:ascii="宋体" w:hAnsi="宋体" w:eastAsia="宋体" w:cs="宋体"/>
                <w:b/>
                <w:bCs/>
                <w:color w:val="000000" w:themeColor="text1"/>
                <w:szCs w:val="21"/>
                <w:lang w:bidi="ar"/>
                <w14:textFill>
                  <w14:solidFill>
                    <w14:schemeClr w14:val="tx1"/>
                  </w14:solidFill>
                </w14:textFill>
              </w:rPr>
              <w:t xml:space="preserve">（元/年）</w:t>
            </w:r>
            <w:r/>
          </w:p>
        </w:tc>
        <w:tc>
          <w:tcPr>
            <w:shd w:val="clear" w:color="auto" w:fill="a9d08e"/>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备注</w:t>
            </w:r>
            <w:r/>
          </w:p>
        </w:tc>
      </w:tr>
      <w:tr>
        <w:trPr>
          <w:trHeight w:val="420"/>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left"/>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员工工资、福利、法定税费费用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参照表（1）</w:t>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办公行政费用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办公用品、耗材费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参照表（2）、（3）</w:t>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通讯费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培训费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人员餐费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交通费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标识标牌等费用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195"/>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器械装备及耗材费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保安装备、工具</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参照表（2）</w:t>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消杀防疫等费用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耗材费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参照表（3）</w:t>
            </w:r>
            <w:r/>
          </w:p>
        </w:tc>
      </w:tr>
      <w:tr>
        <w:trPr>
          <w:trHeight w:val="30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维修维保费</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合理利润</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税金</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spacing w:line="360" w:lineRule="auto"/>
              <w:widowControl/>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spacing w:line="360" w:lineRule="auto"/>
              <w:widowControl/>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其他支出（按需求自行列举）</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6" w:type="pct"/>
            <w:vAlign w:val="center"/>
            <w:textDirection w:val="lrTb"/>
            <w:noWrap/>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spacing w:line="360" w:lineRule="auto"/>
              <w:widowControl/>
              <w:rPr>
                <w:rStyle w:val="1436"/>
                <w:rFonts w:hint="default"/>
                <w:b/>
                <w:bCs/>
                <w:color w:val="000000" w:themeColor="text1"/>
                <w:lang w:bidi="ar"/>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8</w:t>
            </w:r>
            <w:r/>
          </w:p>
        </w:tc>
        <w:tc>
          <w:tcPr>
            <w:shd w:val="clear" w:color="auto" w:fill="c6e0b4"/>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spacing w:line="36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1246" w:type="pct"/>
            <w:vAlign w:val="center"/>
            <w:textDirection w:val="lrTb"/>
            <w:noWrap/>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spacing w:line="360" w:lineRule="auto"/>
              <w:widowControl/>
              <w:rPr>
                <w:rStyle w:val="1436"/>
                <w:rFonts w:hint="default"/>
                <w:b/>
                <w:bCs/>
                <w:color w:val="000000" w:themeColor="text1"/>
                <w:lang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9</w:t>
            </w:r>
            <w:r/>
          </w:p>
        </w:tc>
        <w:tc>
          <w:tcPr>
            <w:shd w:val="clear" w:color="auto" w:fill="c6e0b4"/>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spacing w:line="36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1246" w:type="pct"/>
            <w:vAlign w:val="center"/>
            <w:textDirection w:val="lrTb"/>
            <w:noWrap/>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spacing w:line="360" w:lineRule="auto"/>
              <w:widowControl/>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spacing w:line="36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合计（年）：</w:t>
            </w:r>
            <w:r/>
          </w:p>
        </w:tc>
        <w:tc>
          <w:tcPr>
            <w:shd w:val="clear" w:color="auto" w:fill="c6e0b4"/>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1246" w:type="pct"/>
            <w:vAlign w:val="center"/>
            <w:textDirection w:val="lrTb"/>
            <w:noWrap/>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spacing w:line="360" w:lineRule="auto"/>
        <w:rPr>
          <w:rFonts w:hint="eastAsia" w:ascii="宋体" w:hAnsi="宋体" w:eastAsia="宋体" w:cs="宋体"/>
          <w:bCs/>
          <w:color w:val="000000" w:themeColor="text1"/>
          <w:sz w:val="32"/>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法定代表人或法定代表人授权代表签字或盖章：</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eastAsia="宋体" w:cs="宋体"/>
          <w:bCs/>
          <w:color w:val="000000" w:themeColor="text1"/>
          <w:sz w:val="24"/>
          <w:szCs w:val="24"/>
          <w:lang w:eastAsia="zh-CN"/>
          <w14:textFill>
            <w14:solidFill>
              <w14:schemeClr w14:val="tx1"/>
            </w14:solidFill>
          </w14:textFill>
        </w:rPr>
        <w:t xml:space="preserve">涉及</w:t>
      </w:r>
      <w:r>
        <w:rPr>
          <w:rFonts w:hint="eastAsia" w:ascii="宋体" w:hAnsi="宋体" w:eastAsia="宋体" w:cs="宋体"/>
          <w:bCs/>
          <w:color w:val="000000" w:themeColor="text1"/>
          <w:sz w:val="24"/>
          <w:szCs w:val="24"/>
          <w14:textFill>
            <w14:solidFill>
              <w14:schemeClr w14:val="tx1"/>
            </w14:solidFill>
          </w14:textFill>
        </w:rPr>
        <w:t xml:space="preserve">的一切相关费用。供应商报价时应充分考虑服务期内所有可能影响到报价的因素，一旦中标，总价将包定。</w:t>
      </w:r>
      <w:r/>
    </w:p>
    <w:p>
      <w:pP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2、上述报价表由投标单位参照，不限于此，可根据采购需求自行添加条目进行投报。</w:t>
      </w:r>
      <w:r/>
    </w:p>
    <w:p>
      <w:pPr>
        <w:pStyle w:val="1195"/>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pStyle w:val="1207"/>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lef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表（1）：员工工资福利及法定计提费用明细表（一）</w:t>
      </w:r>
      <w:r/>
    </w:p>
    <w:tbl>
      <w:tblPr>
        <w:tblStyle w:val="119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96"/>
        <w:gridCol w:w="1881"/>
        <w:gridCol w:w="1233"/>
        <w:gridCol w:w="1508"/>
        <w:gridCol w:w="1083"/>
        <w:gridCol w:w="1122"/>
        <w:gridCol w:w="1947"/>
      </w:tblGrid>
      <w:tr>
        <w:trPr>
          <w:trHeight w:val="376"/>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Style w:val="1441"/>
                <w:rFonts w:hint="eastAsia" w:eastAsia="宋体"/>
                <w:color w:val="000000" w:themeColor="text1"/>
                <w:sz w:val="18"/>
                <w:szCs w:val="18"/>
                <w:lang w:eastAsia="zh-CN" w:bidi="ar"/>
                <w14:textFill>
                  <w14:solidFill>
                    <w14:schemeClr w14:val="tx1"/>
                  </w14:solidFill>
                </w14:textFill>
              </w:rPr>
              <w:t xml:space="preserve">(1)</w:t>
            </w:r>
            <w:r>
              <w:rPr>
                <w:rStyle w:val="1441"/>
                <w:rFonts w:hint="default"/>
                <w:color w:val="000000" w:themeColor="text1"/>
                <w:sz w:val="18"/>
                <w:szCs w:val="18"/>
                <w:lang w:bidi="ar"/>
                <w14:textFill>
                  <w14:solidFill>
                    <w14:schemeClr w14:val="tx1"/>
                  </w14:solidFill>
                </w14:textFill>
              </w:rPr>
              <w:t xml:space="preserve">员工工资福利及法定计提费用明细表</w:t>
            </w:r>
            <w:r/>
          </w:p>
        </w:tc>
      </w:tr>
      <w:tr>
        <w:trPr>
          <w:trHeight w:val="779"/>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人数配置</w:t>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人员费用标准（人/元/月）</w:t>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合计费用（元/月）</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合计费用</w:t>
            </w:r>
            <w:r>
              <w:rPr>
                <w:rFonts w:hint="eastAsia" w:ascii="宋体" w:hAnsi="宋体" w:eastAsia="宋体" w:cs="宋体"/>
                <w:b/>
                <w:bCs/>
                <w:color w:val="000000" w:themeColor="text1"/>
                <w:sz w:val="18"/>
                <w:szCs w:val="18"/>
                <w:lang w:bidi="ar"/>
                <w14:textFill>
                  <w14:solidFill>
                    <w14:schemeClr w14:val="tx1"/>
                  </w14:solidFill>
                </w14:textFill>
              </w:rPr>
              <w:br/>
            </w:r>
            <w:r>
              <w:rPr>
                <w:rFonts w:hint="eastAsia" w:ascii="宋体" w:hAnsi="宋体" w:eastAsia="宋体" w:cs="宋体"/>
                <w:b/>
                <w:bCs/>
                <w:color w:val="000000" w:themeColor="text1"/>
                <w:sz w:val="18"/>
                <w:szCs w:val="18"/>
                <w:lang w:bidi="ar"/>
                <w14:textFill>
                  <w14:solidFill>
                    <w14:schemeClr w14:val="tx1"/>
                  </w14:solidFill>
                </w14:textFill>
              </w:rPr>
              <w:t xml:space="preserve">（元/年）</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员工工资及福利</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项目经理</w:t>
            </w:r>
            <w:r/>
          </w:p>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XX人员</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自行添行明确</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加班费</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**保险费</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服装费</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 xml:space="preserve">法定税费费用</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养老保险</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医疗统筹</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失业</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工伤</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生育</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ind w:firstLine="450"/>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公积金</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5"/>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ind w:firstLine="810"/>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合计（年）：</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bl>
    <w:p>
      <w:pPr>
        <w:ind w:firstLine="241"/>
        <w:spacing w:line="360" w:lineRule="auto"/>
        <w:rPr>
          <w:rFonts w:hint="eastAsia" w:ascii="宋体" w:hAnsi="宋体" w:eastAsia="宋体" w:cs="宋体"/>
          <w:bCs/>
          <w:color w:val="000000" w:themeColor="text1"/>
          <w:sz w:val="22"/>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法定代表人或法定代表人授权代表签字或盖章：</w:t>
      </w:r>
      <w:r/>
    </w:p>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r/>
    </w:p>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注：1、以上人员费用须包括工资等内容，须符合国家、省、市相关政策规定。</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2、上述报价表由投标单位参照，不限于此，可根据采购需求自行添加条目进行投报。</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w:t>
      </w:r>
      <w:r>
        <w:rPr>
          <w:rFonts w:hint="eastAsia" w:ascii="宋体" w:hAnsi="宋体" w:eastAsia="宋体" w:cs="宋体"/>
          <w:bCs/>
          <w:color w:val="000000" w:themeColor="text1"/>
          <w:sz w:val="24"/>
          <w:szCs w:val="24"/>
          <w:lang w:val="zh-CN"/>
          <w14:textFill>
            <w14:solidFill>
              <w14:schemeClr w14:val="tx1"/>
            </w14:solidFill>
          </w14:textFill>
        </w:rPr>
        <w:t xml:space="preserve">上表可自行延长，</w:t>
      </w:r>
      <w:r>
        <w:rPr>
          <w:rFonts w:hint="eastAsia" w:ascii="宋体" w:hAnsi="宋体" w:eastAsia="宋体" w:cs="宋体"/>
          <w:bCs/>
          <w:color w:val="000000" w:themeColor="text1"/>
          <w:sz w:val="24"/>
          <w:szCs w:val="24"/>
          <w14:textFill>
            <w14:solidFill>
              <w14:schemeClr w14:val="tx1"/>
            </w14:solidFill>
          </w14:textFill>
        </w:rPr>
        <w:t xml:space="preserve">但不得改变文本格式。</w:t>
      </w:r>
      <w:r/>
    </w:p>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表（2）：投入本项目的工具设备物资明细表（一）</w:t>
      </w:r>
      <w:r/>
    </w:p>
    <w:tbl>
      <w:tblPr>
        <w:tblStyle w:val="119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487"/>
        <w:gridCol w:w="812"/>
        <w:gridCol w:w="676"/>
        <w:gridCol w:w="676"/>
        <w:gridCol w:w="1355"/>
        <w:gridCol w:w="1351"/>
        <w:gridCol w:w="1489"/>
        <w:gridCol w:w="946"/>
      </w:tblGrid>
      <w:tr>
        <w:trPr>
          <w:trHeight w:val="685"/>
        </w:trPr>
        <w:tc>
          <w:tcPr>
            <w:tcW w:w="407"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序号</w:t>
            </w:r>
            <w:r/>
          </w:p>
        </w:tc>
        <w:tc>
          <w:tcPr>
            <w:tcW w:w="777" w:type="pct"/>
            <w:vAlign w:val="center"/>
            <w:textDirection w:val="lrTb"/>
            <w:noWrap w:val="false"/>
          </w:tcPr>
          <w:p>
            <w:pP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物品名称</w:t>
            </w:r>
            <w:r/>
          </w:p>
        </w:tc>
        <w:tc>
          <w:tcPr>
            <w:tcW w:w="424" w:type="pct"/>
            <w:vAlign w:val="center"/>
            <w:textDirection w:val="lrTb"/>
            <w:noWrap w:val="false"/>
          </w:tcPr>
          <w:p>
            <w:pP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品牌</w:t>
            </w:r>
            <w:r/>
          </w:p>
          <w:p>
            <w:pP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型号</w:t>
            </w:r>
            <w:r/>
          </w:p>
        </w:tc>
        <w:tc>
          <w:tcPr>
            <w:tcW w:w="353"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数量</w:t>
            </w:r>
            <w:r/>
          </w:p>
        </w:tc>
        <w:tc>
          <w:tcPr>
            <w:tcW w:w="353"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单位</w:t>
            </w:r>
            <w:r/>
          </w:p>
        </w:tc>
        <w:tc>
          <w:tcPr>
            <w:tcW w:w="707"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单价（元）</w:t>
            </w:r>
            <w:r/>
          </w:p>
        </w:tc>
        <w:tc>
          <w:tcPr>
            <w:tcW w:w="706"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合计费用</w:t>
            </w:r>
            <w:r/>
          </w:p>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（元/月）</w:t>
            </w:r>
            <w:r/>
          </w:p>
        </w:tc>
        <w:tc>
          <w:tcPr>
            <w:tcW w:w="778"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合计费用</w:t>
            </w:r>
            <w:r/>
          </w:p>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（元/年）</w:t>
            </w:r>
            <w:r/>
          </w:p>
        </w:tc>
        <w:tc>
          <w:tcPr>
            <w:tcW w:w="494" w:type="pct"/>
            <w:vAlign w:val="center"/>
            <w:textDirection w:val="lrTb"/>
            <w:noWrap w:val="false"/>
          </w:tcPr>
          <w:p>
            <w:pP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产地</w:t>
            </w:r>
            <w:r/>
          </w:p>
        </w:tc>
      </w:tr>
      <w:tr>
        <w:trPr>
          <w:trHeight w:val="347"/>
        </w:trPr>
        <w:tc>
          <w:tcPr>
            <w:tcW w:w="4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W w:w="777"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c>
          <w:tcPr>
            <w:tcW w:w="424"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347"/>
        </w:trPr>
        <w:tc>
          <w:tcPr>
            <w:tcW w:w="4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W w:w="777"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c>
          <w:tcPr>
            <w:tcW w:w="424"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347"/>
        </w:trPr>
        <w:tc>
          <w:tcPr>
            <w:tcW w:w="4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W w:w="77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347"/>
        </w:trPr>
        <w:tc>
          <w:tcPr>
            <w:tcW w:w="4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w:t>
            </w:r>
            <w:r/>
          </w:p>
        </w:tc>
        <w:tc>
          <w:tcPr>
            <w:tcW w:w="77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358"/>
        </w:trPr>
        <w:tc>
          <w:tcPr>
            <w:gridSpan w:val="6"/>
            <w:tcW w:w="302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合计（年）：</w:t>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bl>
    <w:p>
      <w:pPr>
        <w:ind w:firstLine="211"/>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法定代表人或法定代表人授权代表签字或盖章：</w:t>
      </w:r>
      <w:r/>
    </w:p>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注：1、由供应商根据采购需求自行测算含在投标报价中。</w:t>
      </w:r>
      <w:r/>
    </w:p>
    <w:p>
      <w:pPr>
        <w:ind w:firstLine="405"/>
        <w:spacing w:line="360" w:lineRule="auto"/>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w:t>
      </w:r>
      <w:r>
        <w:rPr>
          <w:rFonts w:hint="eastAsia" w:ascii="宋体" w:hAnsi="宋体" w:eastAsia="宋体" w:cs="宋体"/>
          <w:color w:val="000000" w:themeColor="text1"/>
          <w:szCs w:val="21"/>
          <w:lang w:val="zh-CN"/>
          <w14:textFill>
            <w14:solidFill>
              <w14:schemeClr w14:val="tx1"/>
            </w14:solidFill>
          </w14:textFill>
        </w:rPr>
        <w:t xml:space="preserve">上表可自行延长，</w:t>
      </w:r>
      <w:r>
        <w:rPr>
          <w:rFonts w:hint="eastAsia" w:ascii="宋体" w:hAnsi="宋体" w:eastAsia="宋体" w:cs="宋体"/>
          <w:color w:val="000000" w:themeColor="text1"/>
          <w:szCs w:val="21"/>
          <w14:textFill>
            <w14:solidFill>
              <w14:schemeClr w14:val="tx1"/>
            </w14:solidFill>
          </w14:textFill>
        </w:rPr>
        <w:t xml:space="preserve">但不得改变文本格式。</w:t>
      </w:r>
      <w:r/>
    </w:p>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表（3）：投入本项目的耗材明细表（一）</w:t>
      </w:r>
      <w:r/>
    </w:p>
    <w:tbl>
      <w:tblPr>
        <w:tblStyle w:val="119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317"/>
        <w:gridCol w:w="959"/>
        <w:gridCol w:w="936"/>
        <w:gridCol w:w="936"/>
        <w:gridCol w:w="804"/>
        <w:gridCol w:w="1338"/>
        <w:gridCol w:w="1472"/>
        <w:gridCol w:w="1037"/>
      </w:tblGrid>
      <w:tr>
        <w:trPr/>
        <w:tc>
          <w:tcPr>
            <w:tcW w:w="403"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序号</w:t>
            </w:r>
            <w:r/>
          </w:p>
        </w:tc>
        <w:tc>
          <w:tcPr>
            <w:tcW w:w="688"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名称</w:t>
            </w:r>
            <w:r/>
          </w:p>
        </w:tc>
        <w:tc>
          <w:tcPr>
            <w:tcW w:w="501"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品牌</w:t>
            </w:r>
            <w:r/>
          </w:p>
        </w:tc>
        <w:tc>
          <w:tcPr>
            <w:tcW w:w="489"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单价（元）</w:t>
            </w:r>
            <w:r/>
          </w:p>
        </w:tc>
        <w:tc>
          <w:tcPr>
            <w:tcW w:w="489"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每年用量</w:t>
            </w:r>
            <w:r/>
          </w:p>
        </w:tc>
        <w:tc>
          <w:tcPr>
            <w:tcW w:w="420"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单位</w:t>
            </w:r>
            <w:r/>
          </w:p>
        </w:tc>
        <w:tc>
          <w:tcPr>
            <w:tcW w:w="699"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金额（元/月）</w:t>
            </w:r>
            <w:r/>
          </w:p>
        </w:tc>
        <w:tc>
          <w:tcPr>
            <w:tcW w:w="769"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金额（元/年）</w:t>
            </w:r>
            <w:r/>
          </w:p>
        </w:tc>
        <w:tc>
          <w:tcPr>
            <w:tcW w:w="542"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产地</w:t>
            </w:r>
            <w:r/>
          </w:p>
        </w:tc>
      </w:tr>
      <w:tr>
        <w:trPr/>
        <w:tc>
          <w:tcPr>
            <w:tcW w:w="40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W w:w="68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01"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40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W w:w="68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01"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40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W w:w="68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01"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40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w:t>
            </w:r>
            <w:r/>
          </w:p>
        </w:tc>
        <w:tc>
          <w:tcPr>
            <w:tcW w:w="68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01"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gridSpan w:val="6"/>
            <w:tcW w:w="299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合计（年）：</w:t>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bl>
    <w:p>
      <w:pPr>
        <w:ind w:firstLine="211"/>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法定代表人或法定代表人授权代表签字或盖章：</w:t>
      </w:r>
      <w:r/>
    </w:p>
    <w:p>
      <w:pPr>
        <w:ind w:firstLine="21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r/>
    </w:p>
    <w:p>
      <w:pPr>
        <w:ind w:firstLine="21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r/>
    </w:p>
    <w:p>
      <w:pPr>
        <w:ind w:firstLine="21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注：1、由供应商根据采购需求自行测算含在投标报价中。</w:t>
      </w:r>
      <w:r/>
    </w:p>
    <w:p>
      <w:pPr>
        <w:ind w:firstLine="63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2、上表可自行延长，但不得改变文本格式。</w:t>
      </w:r>
      <w:r/>
    </w:p>
    <w:p>
      <w:pPr>
        <w:pStyle w:val="1455"/>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right="-511"/>
        <w:spacing w:after="120" w:line="360" w:lineRule="auto"/>
        <w:tabs>
          <w:tab w:val="left" w:pos="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法定代表人或法定代表人授权代表签字或盖章：</w:t>
      </w:r>
      <w:r/>
    </w:p>
    <w:p>
      <w:pPr>
        <w:ind w:right="-511"/>
        <w:spacing w:after="120" w:line="360" w:lineRule="auto"/>
        <w:tabs>
          <w:tab w:val="left" w:pos="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日期</w:t>
      </w:r>
      <w:r>
        <w:rPr>
          <w:rFonts w:hint="eastAsia" w:ascii="宋体" w:hAnsi="宋体" w:eastAsia="宋体" w:cs="宋体"/>
          <w:b/>
          <w:color w:val="000000" w:themeColor="text1"/>
          <w:sz w:val="24"/>
          <w:szCs w:val="24"/>
          <w:lang w:eastAsia="zh-CN"/>
          <w14:textFill>
            <w14:solidFill>
              <w14:schemeClr w14:val="tx1"/>
            </w14:solidFill>
          </w14:textFill>
        </w:rPr>
        <w:t xml:space="preserve">：</w:t>
      </w:r>
      <w:r/>
    </w:p>
    <w:p>
      <w:pPr>
        <w:pStyle w:val="1473"/>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191"/>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191"/>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191"/>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191"/>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191"/>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191"/>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191"/>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191"/>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（八）主要人员配置表及拟派项目负责人简历表（格式）：</w:t>
      </w:r>
      <w:r/>
    </w:p>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（1）主要人员配置表</w:t>
      </w:r>
      <w:r/>
    </w:p>
    <w:p>
      <w:pPr>
        <w:spacing w:line="400" w:lineRule="exact"/>
        <w:rPr>
          <w:rFonts w:ascii="宋体" w:hAnsi="宋体" w:eastAsia="黑体"/>
          <w:bCs/>
          <w:color w:val="000000" w:themeColor="text1"/>
          <w:szCs w:val="21"/>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供应商名称（盖章）                         采购项目编号：</w:t>
      </w:r>
      <w:r/>
    </w:p>
    <w:tbl>
      <w:tblPr>
        <w:tblStyle w:val="11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998"/>
        <w:gridCol w:w="696"/>
        <w:gridCol w:w="676"/>
        <w:gridCol w:w="1408"/>
        <w:gridCol w:w="1178"/>
        <w:gridCol w:w="1178"/>
        <w:gridCol w:w="2159"/>
        <w:gridCol w:w="697"/>
      </w:tblGrid>
      <w:tr>
        <w:trPr>
          <w:trHeight w:val="567"/>
        </w:trPr>
        <w:tc>
          <w:tcPr>
            <w:tcW w:w="706"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序号</w:t>
            </w:r>
            <w:r/>
          </w:p>
        </w:tc>
        <w:tc>
          <w:tcPr>
            <w:tcW w:w="998"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姓名</w:t>
            </w:r>
            <w:r/>
          </w:p>
        </w:tc>
        <w:tc>
          <w:tcPr>
            <w:tcW w:w="696" w:type="dxa"/>
            <w:vAlign w:val="center"/>
            <w:textDirection w:val="lrTb"/>
            <w:noWrap w:val="false"/>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性别</w:t>
            </w:r>
            <w:r/>
          </w:p>
        </w:tc>
        <w:tc>
          <w:tcPr>
            <w:tcW w:w="676" w:type="dxa"/>
            <w:vAlign w:val="center"/>
            <w:textDirection w:val="lrTb"/>
            <w:noWrap w:val="false"/>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年龄</w:t>
            </w:r>
            <w:r/>
          </w:p>
        </w:tc>
        <w:tc>
          <w:tcPr>
            <w:tcW w:w="1408"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岗位名称</w:t>
            </w:r>
            <w:r/>
          </w:p>
        </w:tc>
        <w:tc>
          <w:tcPr>
            <w:tcW w:w="1178"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学历</w:t>
            </w:r>
            <w:r/>
          </w:p>
        </w:tc>
        <w:tc>
          <w:tcPr>
            <w:tcW w:w="1178"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持有证书</w:t>
            </w:r>
            <w:r/>
          </w:p>
        </w:tc>
        <w:tc>
          <w:tcPr>
            <w:tcW w:w="2159"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工作经历</w:t>
            </w:r>
            <w:r/>
          </w:p>
        </w:tc>
        <w:tc>
          <w:tcPr>
            <w:tcW w:w="697" w:type="dxa"/>
            <w:vAlign w:val="center"/>
            <w:textDirection w:val="lrTb"/>
            <w:noWrap w:val="false"/>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备注</w:t>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1</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widowControl/>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2</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widowControl/>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3</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widowControl/>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4</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5</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6</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7</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8</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9</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10</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t xml:space="preserve">…</w:t>
            </w:r>
            <w:r>
              <w:rPr>
                <w:rFonts w:hint="eastAsia" w:ascii="宋体" w:hAnsi="宋体"/>
                <w:color w:val="000000" w:themeColor="text1"/>
                <w:sz w:val="18"/>
                <w:szCs w:val="18"/>
                <w14:textFill>
                  <w14:solidFill>
                    <w14:schemeClr w14:val="tx1"/>
                  </w14:solidFill>
                </w14:textFill>
              </w:rPr>
              <w:t xml:space="preserve"> </w:t>
            </w:r>
            <w:r>
              <w:rPr>
                <w:rFonts w:ascii="宋体" w:hAnsi="宋体"/>
                <w:color w:val="000000" w:themeColor="text1"/>
                <w:sz w:val="18"/>
                <w:szCs w:val="18"/>
                <w14:textFill>
                  <w14:solidFill>
                    <w14:schemeClr w14:val="tx1"/>
                  </w14:solidFill>
                </w14:textFill>
              </w:rPr>
              <w:t xml:space="preserve">…</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bl>
    <w:p>
      <w:pPr>
        <w:spacing w:line="40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法定代表人或法定代表人授权代表签字或盖章：</w:t>
      </w:r>
      <w:r/>
    </w:p>
    <w:p>
      <w:pPr>
        <w:pStyle w:val="1458"/>
        <w:jc w:val="left"/>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注：1.表格不够可自行延长。</w:t>
      </w:r>
      <w:r/>
    </w:p>
    <w:p>
      <w:pPr>
        <w:pStyle w:val="1458"/>
        <w:jc w:val="left"/>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2.人员相关证明材料应按招标文件要求提供，并附在本表之后。</w:t>
      </w:r>
      <w:r/>
    </w:p>
    <w:p>
      <w:pPr>
        <w:pStyle w:val="1458"/>
        <w:ind w:firstLine="420"/>
        <w:jc w:val="lef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1458"/>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458"/>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458"/>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458"/>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458"/>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458"/>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458"/>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458"/>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458"/>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458"/>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458"/>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458"/>
        <w:rPr>
          <w:b/>
          <w:bCs w:val="0"/>
          <w:color w:val="000000" w:themeColor="text1"/>
          <w14:textFill>
            <w14:solidFill>
              <w14:schemeClr w14:val="tx1"/>
            </w14:solidFill>
          </w14:textFill>
        </w:rPr>
      </w:pPr>
      <w:r>
        <w:rPr>
          <w:rFonts w:hint="eastAsia"/>
          <w:b/>
          <w:bCs w:val="0"/>
          <w:color w:val="000000" w:themeColor="text1"/>
          <w14:textFill>
            <w14:solidFill>
              <w14:schemeClr w14:val="tx1"/>
            </w14:solidFill>
          </w14:textFill>
        </w:rPr>
        <w:t xml:space="preserve">（2）拟派项目负责人简历表</w:t>
      </w:r>
      <w:r/>
    </w:p>
    <w:p>
      <w:pPr>
        <w:pStyle w:val="1458"/>
        <w:rPr>
          <w:rFonts w:ascii="黑体" w:eastAsia="黑体"/>
          <w:bCs w:val="0"/>
          <w:color w:val="000000" w:themeColor="text1"/>
          <w14:textFill>
            <w14:solidFill>
              <w14:schemeClr w14:val="tx1"/>
            </w14:solidFill>
          </w14:textFill>
        </w:rPr>
      </w:pPr>
      <w:r>
        <w:rPr>
          <w:rFonts w:hint="eastAsia" w:ascii="黑体" w:eastAsia="黑体"/>
          <w:bCs w:val="0"/>
          <w:color w:val="000000" w:themeColor="text1"/>
          <w14:textFill>
            <w14:solidFill>
              <w14:schemeClr w14:val="tx1"/>
            </w14:solidFill>
          </w14:textFill>
        </w:rPr>
        <w:t xml:space="preserve">供应商名称（盖章）                     采购项目编号：</w:t>
      </w:r>
      <w:r/>
    </w:p>
    <w:tbl>
      <w:tblPr>
        <w:tblStyle w:val="1190"/>
        <w:tblW w:w="0" w:type="auto"/>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381"/>
        <w:gridCol w:w="725"/>
        <w:gridCol w:w="1104"/>
        <w:gridCol w:w="380"/>
        <w:gridCol w:w="726"/>
        <w:gridCol w:w="625"/>
        <w:gridCol w:w="485"/>
        <w:gridCol w:w="1095"/>
        <w:gridCol w:w="11"/>
        <w:gridCol w:w="497"/>
        <w:gridCol w:w="1698"/>
      </w:tblGrid>
      <w:tr>
        <w:trPr>
          <w:cantSplit/>
          <w:trHeight w:val="685"/>
        </w:trPr>
        <w:tc>
          <w:tcPr>
            <w:tcW w:w="1108"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姓  名</w:t>
            </w:r>
            <w:r/>
          </w:p>
        </w:tc>
        <w:tc>
          <w:tcPr>
            <w:tcW w:w="1104"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性别</w:t>
            </w:r>
            <w:r/>
          </w:p>
        </w:tc>
        <w:tc>
          <w:tcPr>
            <w:tcW w:w="1104"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年  龄</w:t>
            </w:r>
            <w:r/>
          </w:p>
        </w:tc>
        <w:tc>
          <w:tcPr>
            <w:gridSpan w:val="2"/>
            <w:tcW w:w="1110"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学  历</w:t>
            </w:r>
            <w:r/>
          </w:p>
        </w:tc>
        <w:tc>
          <w:tcPr>
            <w:gridSpan w:val="2"/>
            <w:tcW w:w="2195"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tcW w:w="1108"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职务</w:t>
            </w:r>
            <w:r/>
          </w:p>
        </w:tc>
        <w:tc>
          <w:tcPr>
            <w:tcW w:w="1104"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职  称</w:t>
            </w:r>
            <w:r/>
          </w:p>
        </w:tc>
        <w:tc>
          <w:tcPr>
            <w:tcW w:w="1104"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资格证书号</w:t>
            </w:r>
            <w:r/>
          </w:p>
        </w:tc>
        <w:tc>
          <w:tcPr>
            <w:gridSpan w:val="2"/>
            <w:tcW w:w="1110"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095"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参加工作时间</w:t>
            </w:r>
            <w:r/>
          </w:p>
        </w:tc>
        <w:tc>
          <w:tcPr>
            <w:gridSpan w:val="3"/>
            <w:tcW w:w="22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tcW w:w="1108"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以往工作经历</w:t>
            </w:r>
            <w:r/>
          </w:p>
        </w:tc>
        <w:tc>
          <w:tcPr>
            <w:gridSpan w:val="12"/>
            <w:tcW w:w="8831" w:type="dxa"/>
            <w:textDirection w:val="lrTb"/>
            <w:noWrap w:val="false"/>
          </w:tcPr>
          <w:p>
            <w:pP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p>
            <w:pP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Height w:val="648"/>
        </w:trPr>
        <w:tc>
          <w:tcPr>
            <w:gridSpan w:val="13"/>
            <w:tcW w:w="9939"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已完成服务项目情况</w:t>
            </w:r>
            <w:r/>
          </w:p>
        </w:tc>
      </w:tr>
      <w:tr>
        <w:trPr>
          <w:cantSplit/>
          <w:trHeight w:val="560"/>
        </w:trPr>
        <w:tc>
          <w:tcPr>
            <w:gridSpan w:val="3"/>
            <w:tcW w:w="2593"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被服务单位</w:t>
            </w:r>
            <w:r/>
          </w:p>
        </w:tc>
        <w:tc>
          <w:tcPr>
            <w:gridSpan w:val="3"/>
            <w:tcW w:w="220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项目名称</w:t>
            </w:r>
            <w:r/>
          </w:p>
        </w:tc>
        <w:tc>
          <w:tcPr>
            <w:gridSpan w:val="2"/>
            <w:tcW w:w="1351"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规模面积</w:t>
            </w:r>
            <w:r/>
          </w:p>
        </w:tc>
        <w:tc>
          <w:tcPr>
            <w:gridSpan w:val="4"/>
            <w:tcW w:w="208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服务期限</w:t>
            </w:r>
            <w:r/>
          </w:p>
        </w:tc>
        <w:tc>
          <w:tcPr>
            <w:tcW w:w="16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管理质量</w:t>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bl>
    <w:p>
      <w:pPr>
        <w:rPr>
          <w:rFonts w:ascii="宋体" w:hAnsi="宋体"/>
          <w:bCs/>
          <w:color w:val="000000" w:themeColor="text1"/>
          <w:szCs w:val="21"/>
          <w14:textFill>
            <w14:solidFill>
              <w14:schemeClr w14:val="tx1"/>
            </w14:solidFill>
          </w14:textFill>
        </w:rPr>
        <w:outlineLvl w:val="0"/>
      </w:pPr>
      <w:r>
        <w:rPr>
          <w:rFonts w:hint="eastAsia"/>
          <w:b/>
          <w:bCs/>
          <w:color w:val="000000" w:themeColor="text1"/>
          <w:sz w:val="24"/>
          <w:szCs w:val="24"/>
          <w14:textFill>
            <w14:solidFill>
              <w14:schemeClr w14:val="tx1"/>
            </w14:solidFill>
          </w14:textFill>
        </w:rPr>
        <w:t xml:space="preserve">法定代表人或法定代表人授权代表签字或盖章：</w:t>
      </w:r>
      <w:r/>
    </w:p>
    <w:p>
      <w:pPr>
        <w:jc w:val="left"/>
        <w:rPr>
          <w:rFonts w:ascii="宋体" w:hAnsi="宋体"/>
          <w:bCs/>
          <w:color w:val="000000" w:themeColor="text1"/>
          <w:szCs w:val="21"/>
          <w14:textFill>
            <w14:solidFill>
              <w14:schemeClr w14:val="tx1"/>
            </w14:solidFill>
          </w14:textFill>
        </w:rPr>
        <w:outlineLvl w:val="0"/>
      </w:pPr>
      <w:r>
        <w:rPr>
          <w:rFonts w:hint="eastAsia" w:ascii="宋体" w:hAnsi="宋体"/>
          <w:bCs/>
          <w:color w:val="000000" w:themeColor="text1"/>
          <w:szCs w:val="21"/>
          <w14:textFill>
            <w14:solidFill>
              <w14:schemeClr w14:val="tx1"/>
            </w14:solidFill>
          </w14:textFill>
        </w:rPr>
        <w:t xml:space="preserve">注：1.表格不够可自行延长。</w:t>
      </w:r>
      <w:r/>
    </w:p>
    <w:p>
      <w:pPr>
        <w:ind w:firstLine="420"/>
        <w:jc w:val="left"/>
        <w:rPr>
          <w:rFonts w:ascii="宋体" w:hAnsi="宋体"/>
          <w:bCs/>
          <w:color w:val="000000" w:themeColor="text1"/>
          <w:szCs w:val="21"/>
          <w14:textFill>
            <w14:solidFill>
              <w14:schemeClr w14:val="tx1"/>
            </w14:solidFill>
          </w14:textFill>
        </w:rPr>
        <w:outlineLvl w:val="0"/>
      </w:pPr>
      <w:r>
        <w:rPr>
          <w:rFonts w:hint="eastAsia" w:ascii="宋体" w:hAnsi="宋体"/>
          <w:bCs/>
          <w:color w:val="000000" w:themeColor="text1"/>
          <w:szCs w:val="21"/>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人员相关证明材料应按招标文件要求提供，并附在本表之后。</w:t>
      </w:r>
      <w:r>
        <w:rPr>
          <w:rFonts w:ascii="宋体" w:hAnsi="宋体"/>
          <w:bCs/>
          <w:color w:val="000000" w:themeColor="text1"/>
          <w:szCs w:val="21"/>
          <w14:textFill>
            <w14:solidFill>
              <w14:schemeClr w14:val="tx1"/>
            </w14:solidFill>
          </w14:textFill>
        </w:rPr>
        <w:t xml:space="preserve"> </w:t>
      </w:r>
      <w:r/>
    </w:p>
    <w:p>
      <w:pPr>
        <w:ind w:firstLine="420"/>
        <w:rPr>
          <w:rFonts w:ascii="黑体" w:eastAsia="黑体"/>
          <w:bCs/>
          <w:color w:val="000000" w:themeColor="text1"/>
          <w:sz w:val="28"/>
          <w:szCs w:val="28"/>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 xml:space="preserve">（九）投标偏离表（格式）：</w:t>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供应商名称（盖章）</w:t>
      </w:r>
      <w:r>
        <w:rPr>
          <w:rFonts w:ascii="黑体" w:eastAsia="黑体"/>
          <w:bCs/>
          <w:color w:val="000000" w:themeColor="text1"/>
          <w:sz w:val="24"/>
          <w:szCs w:val="24"/>
          <w14:textFill>
            <w14:solidFill>
              <w14:schemeClr w14:val="tx1"/>
            </w14:solidFill>
          </w14:textFill>
        </w:rPr>
        <w:t xml:space="preserve">                         </w:t>
      </w:r>
      <w:r>
        <w:rPr>
          <w:rFonts w:hint="eastAsia" w:ascii="黑体" w:eastAsia="黑体"/>
          <w:bCs/>
          <w:color w:val="000000" w:themeColor="text1"/>
          <w:sz w:val="24"/>
          <w:szCs w:val="24"/>
          <w14:textFill>
            <w14:solidFill>
              <w14:schemeClr w14:val="tx1"/>
            </w14:solidFill>
          </w14:textFill>
        </w:rPr>
        <w:t xml:space="preserve">采购项目编号：</w:t>
      </w:r>
      <w:r/>
    </w:p>
    <w:tbl>
      <w:tblPr>
        <w:tblStyle w:val="1190"/>
        <w:tblW w:w="9337"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响应采购文件中项目要求和有关说明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响应采购文件中其他相关要求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r>
    </w:tbl>
    <w:p>
      <w:pPr>
        <w:rPr>
          <w:rFonts w:ascii="宋体"/>
          <w:b/>
          <w:color w:val="000000" w:themeColor="text1"/>
          <w:sz w:val="24"/>
          <w:szCs w:val="24"/>
          <w14:textFill>
            <w14:solidFill>
              <w14:schemeClr w14:val="tx1"/>
            </w14:solidFill>
          </w14:textFill>
        </w:rPr>
      </w:pPr>
      <w:r>
        <w:rPr>
          <w:rFonts w:ascii="宋体"/>
          <w:b/>
          <w:color w:val="000000" w:themeColor="text1"/>
          <w:sz w:val="24"/>
          <w:szCs w:val="24"/>
          <w14:textFill>
            <w14:solidFill>
              <w14:schemeClr w14:val="tx1"/>
            </w14:solidFill>
          </w14:textFill>
        </w:rPr>
      </w:r>
      <w:r/>
    </w:p>
    <w:p>
      <w:pPr>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法定代表人或法定代表人授权代表签字或盖章：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）如无任何服务偏离，请于本表 “偏离说明”中注明“无偏离”；</w:t>
      </w:r>
      <w:r/>
    </w:p>
    <w:p>
      <w:pPr>
        <w:rPr>
          <w:rFonts w:asci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（3）如有服务偏离项，请于本表中列明偏离内容，如需要可自行延长，其余无偏离内容不须赘述。</w:t>
      </w:r>
      <w:r/>
    </w:p>
    <w:p>
      <w:pPr>
        <w:ind w:firstLine="48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4）“偏离说明”项下应按下列规定填写：优于的，填写“正偏离”；符合的，填写“无偏离”；低于的，填写“负偏离”，但若有任何一条负偏离或不满足第三章项目要求和有关说明中的采购需求，则按为无效投标处理。</w:t>
      </w:r>
      <w:r/>
    </w:p>
    <w:p>
      <w:pPr>
        <w:pStyle w:val="1455"/>
        <w:ind w:left="726" w:hanging="98"/>
        <w:jc w:val="both"/>
        <w:rPr>
          <w:rFonts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（5）表格不够可自行延长，但不得改变文本格式；</w:t>
      </w:r>
      <w:r/>
    </w:p>
    <w:p>
      <w:pPr>
        <w:pStyle w:val="1224"/>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r>
      <w:r/>
    </w:p>
    <w:p>
      <w:pPr>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r>
      <w:r/>
    </w:p>
    <w:p>
      <w:pPr>
        <w:ind w:firstLine="42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spacing w:line="360" w:lineRule="auto"/>
        <w:rPr>
          <w:rFonts w:ascii="Arial" w:hAnsi="Arial" w:eastAsia="黑体"/>
          <w:b/>
          <w:color w:val="000000" w:themeColor="text1"/>
          <w:sz w:val="24"/>
          <w:szCs w:val="32"/>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br w:type="page" w:clear="all"/>
      </w:r>
      <w:bookmarkStart w:id="30" w:name="_Toc112006946"/>
      <w:r>
        <w:rPr>
          <w:rFonts w:hint="eastAsia" w:ascii="黑体" w:hAnsi="宋体" w:eastAsia="黑体"/>
          <w:bCs/>
          <w:color w:val="000000" w:themeColor="text1"/>
          <w:sz w:val="24"/>
          <w:szCs w:val="24"/>
          <w14:textFill>
            <w14:solidFill>
              <w14:schemeClr w14:val="tx1"/>
            </w14:solidFill>
          </w14:textFill>
        </w:rPr>
        <w:t xml:space="preserve">（十）（供应商）中小企业声明函（格式）</w:t>
      </w:r>
      <w:bookmarkEnd w:id="30"/>
      <w:r/>
      <w:r/>
    </w:p>
    <w:p>
      <w:pPr>
        <w:jc w:val="center"/>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中小企业声明函（服务）</w:t>
      </w:r>
      <w:r/>
    </w:p>
    <w:p>
      <w:pPr>
        <w:pStyle w:val="1214"/>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本公司（联合体）郑重声明，根据《政府采购促进中小企业发展管理办法》（财库﹝2020﹞46 号）的规定，</w:t>
      </w:r>
      <w:r>
        <w:rPr>
          <w:rFonts w:hint="eastAsia"/>
          <w:color w:val="000000" w:themeColor="text1"/>
          <w:u w:val="single"/>
          <w14:textFill>
            <w14:solidFill>
              <w14:schemeClr w14:val="tx1"/>
            </w14:solidFill>
          </w14:textFill>
        </w:rPr>
        <w:t xml:space="preserve">本公司（联合体）</w:t>
      </w:r>
      <w:r>
        <w:rPr>
          <w:rFonts w:hint="eastAsia"/>
          <w:color w:val="000000" w:themeColor="text1"/>
          <w14:textFill>
            <w14:solidFill>
              <w14:schemeClr w14:val="tx1"/>
            </w14:solidFill>
          </w14:textFill>
        </w:rPr>
        <w:t xml:space="preserve">参加</w:t>
      </w:r>
      <w:r>
        <w:rPr>
          <w:rFonts w:hint="eastAsia"/>
          <w:color w:val="000000" w:themeColor="text1"/>
          <w:u w:val="single"/>
          <w14:textFill>
            <w14:solidFill>
              <w14:schemeClr w14:val="tx1"/>
            </w14:solidFill>
          </w14:textFill>
        </w:rPr>
        <w:t xml:space="preserve">（</w:t>
      </w:r>
      <w:r>
        <w:rPr>
          <w:rStyle w:val="1220"/>
          <w:rFonts w:hint="eastAsia"/>
          <w:color w:val="000000" w:themeColor="text1"/>
          <w:u w:val="single"/>
          <w14:textFill>
            <w14:solidFill>
              <w14:schemeClr w14:val="tx1"/>
            </w14:solidFill>
          </w14:textFill>
        </w:rPr>
        <w:t xml:space="preserve">单位名称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的</w:t>
      </w:r>
      <w:r>
        <w:rPr>
          <w:rFonts w:hint="eastAsia"/>
          <w:color w:val="000000" w:themeColor="text1"/>
          <w:u w:val="single"/>
          <w14:textFill>
            <w14:solidFill>
              <w14:schemeClr w14:val="tx1"/>
            </w14:solidFill>
          </w14:textFill>
        </w:rPr>
        <w:t xml:space="preserve">（</w:t>
      </w:r>
      <w:r>
        <w:rPr>
          <w:rStyle w:val="1220"/>
          <w:rFonts w:hint="eastAsia"/>
          <w:color w:val="000000" w:themeColor="text1"/>
          <w:u w:val="single"/>
          <w14:textFill>
            <w14:solidFill>
              <w14:schemeClr w14:val="tx1"/>
            </w14:solidFill>
          </w14:textFill>
        </w:rPr>
        <w:t xml:space="preserve">项目名称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1214"/>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1.</w:t>
      </w:r>
      <w:r>
        <w:rPr>
          <w:rFonts w:hint="eastAsia"/>
          <w:color w:val="000000" w:themeColor="text1"/>
          <w:u w:val="single"/>
          <w14:textFill>
            <w14:solidFill>
              <w14:schemeClr w14:val="tx1"/>
            </w14:solidFill>
          </w14:textFill>
        </w:rPr>
        <w:t xml:space="preserve">（</w:t>
      </w:r>
      <w:r>
        <w:rPr>
          <w:rStyle w:val="1220"/>
          <w:rFonts w:hint="eastAsia"/>
          <w:color w:val="000000" w:themeColor="text1"/>
          <w:u w:val="single"/>
          <w14:textFill>
            <w14:solidFill>
              <w14:schemeClr w14:val="tx1"/>
            </w14:solidFill>
          </w14:textFill>
        </w:rPr>
        <w:t xml:space="preserve">标的名称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Style w:val="1220"/>
          <w:rFonts w:hint="eastAsia"/>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；承接企业为</w:t>
      </w:r>
      <w:r>
        <w:rPr>
          <w:rFonts w:hint="eastAsia"/>
          <w:color w:val="000000" w:themeColor="text1"/>
          <w:u w:val="single"/>
          <w14:textFill>
            <w14:solidFill>
              <w14:schemeClr w14:val="tx1"/>
            </w14:solidFill>
          </w14:textFill>
        </w:rPr>
        <w:t xml:space="preserve">（</w:t>
      </w:r>
      <w:r>
        <w:rPr>
          <w:rStyle w:val="1220"/>
          <w:rFonts w:hint="eastAsia"/>
          <w:color w:val="000000" w:themeColor="text1"/>
          <w:u w:val="single"/>
          <w14:textFill>
            <w14:solidFill>
              <w14:schemeClr w14:val="tx1"/>
            </w14:solidFill>
          </w14:textFill>
        </w:rPr>
        <w:t xml:space="preserve">企业名称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color w:val="000000" w:themeColor="text1"/>
          <w:u w:val="single"/>
          <w14:textFill>
            <w14:solidFill>
              <w14:schemeClr w14:val="tx1"/>
            </w14:solidFill>
          </w14:textFill>
        </w:rPr>
        <w:t xml:space="preserve">（</w:t>
      </w:r>
      <w:r>
        <w:rPr>
          <w:rStyle w:val="1220"/>
          <w:rFonts w:hint="eastAsia"/>
          <w:color w:val="000000" w:themeColor="text1"/>
          <w:u w:val="single"/>
          <w14:textFill>
            <w14:solidFill>
              <w14:schemeClr w14:val="tx1"/>
            </w14:solidFill>
          </w14:textFill>
        </w:rPr>
        <w:t xml:space="preserve">中型企业、小型企业、微型企业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w:t>
      </w:r>
      <w:r/>
    </w:p>
    <w:p>
      <w:pPr>
        <w:pStyle w:val="1214"/>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2.</w:t>
      </w:r>
      <w:r>
        <w:rPr>
          <w:rFonts w:hint="eastAsia"/>
          <w:color w:val="000000" w:themeColor="text1"/>
          <w:u w:val="single"/>
          <w14:textFill>
            <w14:solidFill>
              <w14:schemeClr w14:val="tx1"/>
            </w14:solidFill>
          </w14:textFill>
        </w:rPr>
        <w:t xml:space="preserve">（</w:t>
      </w:r>
      <w:r>
        <w:rPr>
          <w:rStyle w:val="1220"/>
          <w:rFonts w:hint="eastAsia"/>
          <w:color w:val="000000" w:themeColor="text1"/>
          <w:u w:val="single"/>
          <w14:textFill>
            <w14:solidFill>
              <w14:schemeClr w14:val="tx1"/>
            </w14:solidFill>
          </w14:textFill>
        </w:rPr>
        <w:t xml:space="preserve">标的名称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Style w:val="1220"/>
          <w:rFonts w:hint="eastAsia"/>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；承接企业为</w:t>
      </w:r>
      <w:r>
        <w:rPr>
          <w:rFonts w:hint="eastAsia"/>
          <w:color w:val="000000" w:themeColor="text1"/>
          <w:u w:val="single"/>
          <w14:textFill>
            <w14:solidFill>
              <w14:schemeClr w14:val="tx1"/>
            </w14:solidFill>
          </w14:textFill>
        </w:rPr>
        <w:t xml:space="preserve">（</w:t>
      </w:r>
      <w:r>
        <w:rPr>
          <w:rStyle w:val="1220"/>
          <w:rFonts w:hint="eastAsia"/>
          <w:color w:val="000000" w:themeColor="text1"/>
          <w:u w:val="single"/>
          <w14:textFill>
            <w14:solidFill>
              <w14:schemeClr w14:val="tx1"/>
            </w14:solidFill>
          </w14:textFill>
        </w:rPr>
        <w:t xml:space="preserve">企业名称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color w:val="000000" w:themeColor="text1"/>
          <w:u w:val="single"/>
          <w14:textFill>
            <w14:solidFill>
              <w14:schemeClr w14:val="tx1"/>
            </w14:solidFill>
          </w14:textFill>
        </w:rPr>
        <w:t xml:space="preserve">（</w:t>
      </w:r>
      <w:r>
        <w:rPr>
          <w:rStyle w:val="1220"/>
          <w:rFonts w:hint="eastAsia"/>
          <w:color w:val="000000" w:themeColor="text1"/>
          <w:u w:val="single"/>
          <w14:textFill>
            <w14:solidFill>
              <w14:schemeClr w14:val="tx1"/>
            </w14:solidFill>
          </w14:textFill>
        </w:rPr>
        <w:t xml:space="preserve">中型企业、小型企业、微型企业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w:t>
      </w:r>
      <w:r/>
    </w:p>
    <w:p>
      <w:pPr>
        <w:pStyle w:val="1214"/>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pStyle w:val="1214"/>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以上企业，不属于大企业的分支机构，不存在控股股东为大企业的情形，也不存在与大企业的负责人为同一人的情形。</w:t>
      </w:r>
      <w:r/>
    </w:p>
    <w:p>
      <w:pPr>
        <w:pStyle w:val="1214"/>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本企业对上述声明内容的真实性负责。如有虚假，将依法承担相应责任。</w:t>
      </w:r>
      <w:r/>
    </w:p>
    <w:p>
      <w:pPr>
        <w:pStyle w:val="1214"/>
        <w:ind w:firstLine="388"/>
        <w:jc w:val="right"/>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企业名称（盖章）：</w:t>
      </w:r>
      <w:r/>
    </w:p>
    <w:p>
      <w:pPr>
        <w:ind w:firstLine="4800"/>
        <w:jc w:val="right"/>
        <w:spacing w:before="120" w:after="120"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日期：</w:t>
      </w:r>
      <w:r/>
    </w:p>
    <w:p>
      <w:pPr>
        <w:spacing w:line="480" w:lineRule="auto"/>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备注：</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（1）从业人员、营业收入、资产总额填报上一年度数据，无上一年度数据的新成立企业可不填报。</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1375"/>
        <w:spacing w:before="160" w:after="160"/>
        <w:rPr>
          <w:color w:val="000000" w:themeColor="text1"/>
          <w14:textFill>
            <w14:solidFill>
              <w14:schemeClr w14:val="tx1"/>
            </w14:solidFill>
          </w14:textFill>
        </w:rPr>
        <w:sectPr>
          <w:footerReference w:type="default" r:id="rId23"/>
          <w:footerReference w:type="first" r:id="rId24"/>
          <w:footnotePr/>
          <w:endnotePr/>
          <w:type w:val="nextPage"/>
          <w:pgSz w:w="11906" w:h="16838" w:orient="portrait"/>
          <w:pgMar w:top="1134" w:right="1134" w:bottom="1134" w:left="1418" w:header="624" w:footer="907" w:gutter="0"/>
          <w:cols w:num="1" w:sep="0" w:space="1701" w:equalWidth="1"/>
          <w:docGrid w:linePitch="360"/>
          <w:titlePg/>
        </w:sectPr>
      </w:pPr>
      <w:r/>
      <w:bookmarkStart w:id="31" w:name="_Toc112006947"/>
      <w:r/>
      <w:r/>
    </w:p>
    <w:p>
      <w:pPr>
        <w:pStyle w:val="1375"/>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（十一）（供应商）残疾人福利性单位声明函（格式）：</w:t>
      </w:r>
      <w:bookmarkEnd w:id="31"/>
      <w:r/>
      <w:r/>
    </w:p>
    <w:p>
      <w:pPr>
        <w:spacing w:line="588" w:lineRule="exact"/>
        <w:rPr>
          <w:rFonts w:ascii="宋体" w:hAnsi="宋体"/>
          <w:b/>
          <w:color w:val="000000" w:themeColor="text1"/>
          <w:spacing w:val="6"/>
          <w:sz w:val="30"/>
          <w:szCs w:val="30"/>
          <w14:textFill>
            <w14:solidFill>
              <w14:schemeClr w14:val="tx1"/>
            </w14:solidFill>
          </w14:textFill>
        </w:rPr>
      </w:pPr>
      <w:r>
        <w:rPr>
          <w:rFonts w:ascii="宋体" w:hAnsi="宋体"/>
          <w:b/>
          <w:color w:val="000000" w:themeColor="text1"/>
          <w:spacing w:val="6"/>
          <w:sz w:val="30"/>
          <w:szCs w:val="30"/>
          <w14:textFill>
            <w14:solidFill>
              <w14:schemeClr w14:val="tx1"/>
            </w14:solidFill>
          </w14:textFill>
        </w:rPr>
      </w:r>
      <w:r/>
    </w:p>
    <w:p>
      <w:pPr>
        <w:jc w:val="cente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残疾人福利性单位声明函</w:t>
      </w:r>
      <w:r/>
    </w:p>
    <w:p>
      <w:pPr>
        <w:jc w:val="center"/>
        <w:rPr>
          <w:rFonts w:ascii="宋体" w:hAnsi="宋体" w:cs="宋体"/>
          <w:bCs/>
          <w:color w:val="000000" w:themeColor="text1"/>
          <w:sz w:val="28"/>
          <w:szCs w:val="28"/>
          <w14:textFill>
            <w14:solidFill>
              <w14:schemeClr w14:val="tx1"/>
            </w14:solidFill>
          </w14:textFill>
        </w:rPr>
      </w:pPr>
      <w:r>
        <w:rPr>
          <w:rFonts w:ascii="宋体" w:hAnsi="宋体" w:cs="宋体"/>
          <w:bCs/>
          <w:color w:val="000000" w:themeColor="text1"/>
          <w:sz w:val="28"/>
          <w:szCs w:val="28"/>
          <w14:textFill>
            <w14:solidFill>
              <w14:schemeClr w14:val="tx1"/>
            </w14:solidFill>
          </w14:textFill>
        </w:rPr>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 单位的</w:t>
      </w:r>
      <w:r>
        <w:rPr>
          <w:rFonts w:hint="eastAsia" w:ascii="宋体" w:hAnsi="宋体" w:cs="宋体"/>
          <w:bCs/>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u w:val="single"/>
          <w14:textFill>
            <w14:solidFill>
              <w14:schemeClr w14:val="tx1"/>
            </w14:solidFill>
          </w14:textFill>
        </w:rPr>
        <w:t xml:space="preserve">项目</w:t>
      </w:r>
      <w:r>
        <w:rPr>
          <w:rFonts w:hint="eastAsia" w:ascii="宋体" w:hAnsi="宋体" w:cs="宋体"/>
          <w:bCs/>
          <w:color w:val="000000" w:themeColor="text1"/>
          <w:sz w:val="24"/>
          <w:szCs w:val="24"/>
          <w:u w:val="single"/>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单位名称（盖章）：</w:t>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日  期：</w:t>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396"/>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（十二）投标供应商情况表（格式）</w:t>
      </w:r>
      <w:r/>
    </w:p>
    <w:p>
      <w:pPr>
        <w:pStyle w:val="1471"/>
        <w:ind w:firstLine="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投标供应商情况表</w:t>
      </w:r>
      <w:r/>
    </w:p>
    <w:p>
      <w:pPr>
        <w:rPr>
          <w:rFonts w:ascii="宋体" w:hAnsi="宋体" w:cs="宋体"/>
          <w:bCs/>
          <w:color w:val="000000" w:themeColor="text1"/>
          <w:sz w:val="24"/>
          <w:szCs w:val="24"/>
          <w14:textFill>
            <w14:solidFill>
              <w14:schemeClr w14:val="tx1"/>
            </w14:solidFill>
          </w14:textFill>
        </w:rPr>
        <w:outlineLvl w:val="0"/>
      </w:pPr>
      <w:r>
        <w:rPr>
          <w:rFonts w:hint="eastAsia" w:ascii="宋体" w:hAnsi="宋体" w:cs="宋体"/>
          <w:bCs/>
          <w:color w:val="000000" w:themeColor="text1"/>
          <w:sz w:val="24"/>
          <w:szCs w:val="24"/>
          <w14:textFill>
            <w14:solidFill>
              <w14:schemeClr w14:val="tx1"/>
            </w14:solidFill>
          </w14:textFill>
        </w:rPr>
        <w:t xml:space="preserve">单位名称：（公章）</w:t>
      </w:r>
      <w:r/>
    </w:p>
    <w:p>
      <w:pPr>
        <w:ind w:firstLine="420"/>
        <w:jc w:val="center"/>
        <w:rPr>
          <w:rFonts w:ascii="宋体" w:hAnsi="宋体" w:cs="宋体"/>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r>
      <w:r/>
    </w:p>
    <w:tbl>
      <w:tblPr>
        <w:tblStyle w:val="1190"/>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法定代表人</w:t>
            </w:r>
            <w:r/>
          </w:p>
        </w:tc>
        <w:tc>
          <w:tcPr>
            <w:tcW w:w="1925"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成立日期</w:t>
            </w:r>
            <w:r/>
          </w:p>
        </w:tc>
        <w:tc>
          <w:tcPr>
            <w:tcW w:w="3216"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503"/>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企业地址</w:t>
            </w:r>
            <w:r/>
          </w:p>
        </w:tc>
        <w:tc>
          <w:tcPr>
            <w:tcW w:w="1925"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注册资本</w:t>
            </w:r>
            <w:r/>
          </w:p>
        </w:tc>
        <w:tc>
          <w:tcPr>
            <w:tcW w:w="3216" w:type="dxa"/>
            <w:textDirection w:val="lrTb"/>
            <w:noWrap w:val="false"/>
          </w:tcPr>
          <w:p>
            <w:pPr>
              <w:ind w:firstLine="2160"/>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经营范围</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541"/>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开户行</w:t>
            </w:r>
            <w:r/>
          </w:p>
        </w:tc>
        <w:tc>
          <w:tcPr>
            <w:tcW w:w="1925"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银行账号</w:t>
            </w:r>
            <w:r/>
          </w:p>
        </w:tc>
        <w:tc>
          <w:tcPr>
            <w:tcW w:w="3216"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      万元</w:t>
            </w:r>
            <w:r/>
          </w:p>
        </w:tc>
        <w:tc>
          <w:tcPr>
            <w:tcW w:w="1537"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     万元</w:t>
            </w:r>
            <w:r/>
          </w:p>
        </w:tc>
        <w:tc>
          <w:tcPr>
            <w:tcW w:w="1537"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2024年     万元</w:t>
            </w:r>
            <w:r/>
          </w:p>
        </w:tc>
      </w:tr>
      <w:tr>
        <w:trPr>
          <w:cantSplit/>
          <w:jc w:val="center"/>
          <w:trHeight w:val="564"/>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实现利润</w:t>
            </w:r>
            <w:r/>
          </w:p>
        </w:tc>
        <w:tc>
          <w:tcPr>
            <w:tcW w:w="1925"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2024年 万元</w:t>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c>
          <w:tcPr>
            <w:tcW w:w="3216"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营业面积</w:t>
            </w:r>
            <w:r/>
          </w:p>
        </w:tc>
        <w:tc>
          <w:tcPr>
            <w:tcW w:w="1925"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         平方米</w:t>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其中：</w:t>
            </w:r>
            <w:r/>
          </w:p>
        </w:tc>
        <w:tc>
          <w:tcPr>
            <w:tcW w:w="3216"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自有面积平方米</w:t>
            </w:r>
            <w:r/>
          </w:p>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单位简历及内设机构情况</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703"/>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单位优势及特长</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最近1年内在经营过程中受到何种奖励或处分</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获得技术认证的工程师及简介</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947"/>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其他需要说明的情况</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bl>
    <w:p>
      <w:pPr>
        <w:jc w:val="left"/>
        <w:rPr>
          <w:rFonts w:ascii="宋体"/>
          <w:color w:val="000000" w:themeColor="text1"/>
          <w14:textFill>
            <w14:solidFill>
              <w14:schemeClr w14:val="tx1"/>
            </w14:solidFill>
          </w14:textFill>
        </w:rPr>
      </w:pPr>
      <w:r>
        <w:rPr>
          <w:rFonts w:ascii="宋体"/>
          <w:color w:val="000000" w:themeColor="text1"/>
          <w14:textFill>
            <w14:solidFill>
              <w14:schemeClr w14:val="tx1"/>
            </w14:solidFill>
          </w14:textFill>
        </w:rPr>
      </w:r>
      <w:r/>
    </w:p>
    <w:p>
      <w:pPr>
        <w:jc w:val="left"/>
        <w:rPr>
          <w:rFonts w:ascii="宋体"/>
          <w:color w:val="000000" w:themeColor="text1"/>
          <w14:textFill>
            <w14:solidFill>
              <w14:schemeClr w14:val="tx1"/>
            </w14:solidFill>
          </w14:textFill>
        </w:rPr>
      </w:pPr>
      <w:r>
        <w:rPr>
          <w:rFonts w:ascii="宋体"/>
          <w:color w:val="000000" w:themeColor="text1"/>
          <w14:textFill>
            <w14:solidFill>
              <w14:schemeClr w14:val="tx1"/>
            </w14:solidFill>
          </w14:textFill>
        </w:rPr>
      </w:r>
      <w:r/>
    </w:p>
    <w:p>
      <w:pPr>
        <w:pStyle w:val="1386"/>
        <w:ind w:firstLine="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（十三）服务方案（格式）</w:t>
      </w:r>
      <w:r/>
    </w:p>
    <w:p>
      <w:pPr>
        <w:ind w:firstLine="480"/>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cs="宋体"/>
          <w:bCs/>
          <w:color w:val="000000" w:themeColor="text1"/>
          <w:sz w:val="24"/>
          <w:szCs w:val="24"/>
          <w14:textFill>
            <w14:solidFill>
              <w14:schemeClr w14:val="tx1"/>
            </w14:solidFill>
          </w14:textFill>
        </w:rPr>
      </w:pPr>
      <w:r/>
      <w:bookmarkStart w:id="32" w:name="_Toc112006949"/>
      <w:r>
        <w:rPr>
          <w:rFonts w:hint="eastAsia" w:ascii="宋体" w:hAnsi="宋体" w:cs="宋体"/>
          <w:bCs/>
          <w:color w:val="000000" w:themeColor="text1"/>
          <w:sz w:val="24"/>
          <w:szCs w:val="24"/>
          <w14:textFill>
            <w14:solidFill>
              <w14:schemeClr w14:val="tx1"/>
            </w14:solidFill>
          </w14:textFill>
        </w:rPr>
        <w:t xml:space="preserve">供应商应按评分标准中的顺序编制完整的服务方案，以便评审。</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rPr>
          <w:rFonts w:ascii="宋体" w:hAnsi="宋体" w:cs="宋体"/>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r>
      <w:r/>
    </w:p>
    <w:p>
      <w:pPr>
        <w:rPr>
          <w:rFonts w:ascii="宋体" w:hAnsi="宋体" w:cs="宋体"/>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r>
      <w:r/>
    </w:p>
    <w:p>
      <w:pPr>
        <w:ind w:left="120"/>
        <w:spacing w:line="360" w:lineRule="auto"/>
        <w:rPr>
          <w:rFonts w:ascii="宋体" w:hAnsi="宋体" w:cs="宋体"/>
          <w:bCs/>
          <w:color w:val="000000" w:themeColor="text1"/>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供应商名称（盖章）：</w:t>
      </w:r>
      <w:r/>
    </w:p>
    <w:p>
      <w:pPr>
        <w:ind w:left="12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日  期：</w:t>
      </w:r>
      <w:r/>
    </w:p>
    <w:p>
      <w:pPr>
        <w:spacing w:line="360" w:lineRule="auto"/>
        <w:rPr>
          <w:rFonts w:ascii="宋体" w:hAnsi="宋体" w:cs="宋体"/>
          <w:bCs/>
          <w:color w:val="000000" w:themeColor="text1"/>
          <w:sz w:val="24"/>
          <w:szCs w:val="24"/>
          <w14:textFill>
            <w14:solidFill>
              <w14:schemeClr w14:val="tx1"/>
            </w14:solidFill>
          </w14:textFill>
        </w:rPr>
        <w:sectPr>
          <w:headerReference w:type="default" r:id="rId13"/>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cs="宋体"/>
          <w:bCs/>
          <w:color w:val="000000" w:themeColor="text1"/>
          <w:sz w:val="24"/>
          <w:szCs w:val="24"/>
          <w14:textFill>
            <w14:solidFill>
              <w14:schemeClr w14:val="tx1"/>
            </w14:solidFill>
          </w14:textFill>
        </w:rPr>
      </w:r>
      <w:r/>
    </w:p>
    <w:p>
      <w:pPr>
        <w:pStyle w:val="1375"/>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（十四）（供应商）其他材料</w:t>
      </w:r>
      <w:bookmarkEnd w:id="32"/>
      <w:r>
        <w:rPr>
          <w:rFonts w:hint="eastAsia" w:ascii="Arial" w:hAnsi="Arial" w:eastAsia="黑体"/>
          <w:b w:val="0"/>
          <w:color w:val="000000" w:themeColor="text1"/>
          <w:sz w:val="24"/>
          <w:szCs w:val="32"/>
          <w14:textFill>
            <w14:solidFill>
              <w14:schemeClr w14:val="tx1"/>
            </w14:solidFill>
          </w14:textFill>
        </w:rPr>
        <w:t xml:space="preserve">：</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供应商认为有必要提供的声明和文件，如有自拟并自行添加</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仿宋_GB2312" w:hAnsi="宋体" w:eastAsia="仿宋_GB2312"/>
          <w:color w:val="000000" w:themeColor="text1"/>
          <w:sz w:val="24"/>
          <w:szCs w:val="24"/>
          <w14:textFill>
            <w14:solidFill>
              <w14:schemeClr w14:val="tx1"/>
            </w14:solidFill>
          </w14:textFill>
        </w:rPr>
      </w:pPr>
      <w:r>
        <w:rPr>
          <w:rFonts w:ascii="仿宋_GB2312" w:hAnsi="宋体" w:eastAsia="仿宋_GB2312"/>
          <w:color w:val="000000" w:themeColor="text1"/>
          <w:sz w:val="24"/>
          <w:szCs w:val="24"/>
          <w14:textFill>
            <w14:solidFill>
              <w14:schemeClr w14:val="tx1"/>
            </w14:solidFill>
          </w14:textFill>
        </w:rPr>
      </w:r>
      <w:r/>
    </w:p>
    <w:p>
      <w:pPr>
        <w:spacing w:line="360" w:lineRule="auto"/>
        <w:rPr>
          <w:rFonts w:ascii="仿宋_GB2312" w:hAnsi="宋体" w:eastAsia="仿宋_GB2312"/>
          <w:color w:val="000000" w:themeColor="text1"/>
          <w:sz w:val="24"/>
          <w:szCs w:val="24"/>
          <w14:textFill>
            <w14:solidFill>
              <w14:schemeClr w14:val="tx1"/>
            </w14:solidFill>
          </w14:textFill>
        </w:rPr>
      </w:pPr>
      <w:r>
        <w:rPr>
          <w:rFonts w:ascii="仿宋_GB2312" w:hAnsi="宋体" w:eastAsia="仿宋_GB2312"/>
          <w:color w:val="000000" w:themeColor="text1"/>
          <w:sz w:val="24"/>
          <w:szCs w:val="24"/>
          <w14:textFill>
            <w14:solidFill>
              <w14:schemeClr w14:val="tx1"/>
            </w14:solidFill>
          </w14:textFill>
        </w:rPr>
      </w:r>
      <w:r/>
    </w:p>
    <w:p>
      <w:pPr>
        <w:spacing w:line="360" w:lineRule="auto"/>
        <w:rPr>
          <w:rFonts w:ascii="仿宋_GB2312" w:hAnsi="宋体" w:eastAsia="仿宋_GB2312"/>
          <w:color w:val="000000" w:themeColor="text1"/>
          <w:sz w:val="24"/>
          <w:szCs w:val="24"/>
          <w14:textFill>
            <w14:solidFill>
              <w14:schemeClr w14:val="tx1"/>
            </w14:solidFill>
          </w14:textFill>
        </w:rPr>
      </w:pPr>
      <w:r>
        <w:rPr>
          <w:rFonts w:ascii="仿宋_GB2312" w:hAnsi="宋体" w:eastAsia="仿宋_GB2312"/>
          <w:color w:val="000000" w:themeColor="text1"/>
          <w:sz w:val="24"/>
          <w:szCs w:val="24"/>
          <w14:textFill>
            <w14:solidFill>
              <w14:schemeClr w14:val="tx1"/>
            </w14:solidFill>
          </w14:textFill>
        </w:rPr>
      </w:r>
      <w:r/>
    </w:p>
    <w:p>
      <w:pPr>
        <w:spacing w:line="360" w:lineRule="auto"/>
        <w:rPr>
          <w:rFonts w:ascii="仿宋_GB2312" w:hAnsi="宋体" w:eastAsia="仿宋_GB2312"/>
          <w:color w:val="000000" w:themeColor="text1"/>
          <w:sz w:val="24"/>
          <w:szCs w:val="24"/>
          <w14:textFill>
            <w14:solidFill>
              <w14:schemeClr w14:val="tx1"/>
            </w14:solidFill>
          </w14:textFill>
        </w:rPr>
      </w:pPr>
      <w:r>
        <w:rPr>
          <w:rFonts w:ascii="仿宋_GB2312" w:hAnsi="宋体" w:eastAsia="仿宋_GB2312"/>
          <w:color w:val="000000" w:themeColor="text1"/>
          <w:sz w:val="24"/>
          <w:szCs w:val="24"/>
          <w14:textFill>
            <w14:solidFill>
              <w14:schemeClr w14:val="tx1"/>
            </w14:solidFill>
          </w14:textFill>
        </w:rPr>
      </w:r>
      <w:r/>
    </w:p>
    <w:p>
      <w:pPr>
        <w:ind w:firstLine="444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供应商名称(公章)：</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法定代表人或授权委托人(签字)：</w:t>
      </w:r>
      <w:r/>
    </w:p>
    <w:p>
      <w:pPr>
        <w:jc w:val="center"/>
        <w:spacing w:line="360" w:lineRule="auto"/>
        <w:rPr>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日期：     年  月   日</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default" r:id="rId25"/>
      <w:footerReference w:type="first" r:id="rId26"/>
      <w:footnotePr/>
      <w:endnotePr/>
      <w:type w:val="nextPage"/>
      <w:pgSz w:w="11906" w:h="16838" w:orient="portrait"/>
      <w:pgMar w:top="1134" w:right="1134" w:bottom="1134" w:left="1418"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w:panose1 w:val="020B0502040204020203"/>
  </w:font>
  <w:font w:name="Symbol">
    <w:panose1 w:val="05050102010706020507"/>
  </w:font>
  <w:font w:name="Wingdings">
    <w:panose1 w:val="05000000000000000000"/>
  </w:font>
  <w:font w:name="_x000B__x000C_">
    <w:panose1 w:val="020B0503020202020204"/>
  </w:font>
  <w:font w:name="方正小标宋简体">
    <w:panose1 w:val="020B0503020202020204"/>
  </w:font>
  <w:font w:name="Courier New">
    <w:panose1 w:val="02070309020205020404"/>
  </w:font>
  <w:font w:name="楷体_GB2312">
    <w:panose1 w:val="02010609060101010101"/>
  </w:font>
  <w:font w:name="黑体">
    <w:panose1 w:val="02010609060101010101"/>
  </w:font>
  <w:font w:name="仿宋_GB2312">
    <w:panose1 w:val="02010609060101010101"/>
  </w:font>
  <w:font w:name="华文中宋">
    <w:panose1 w:val="02010600040101010101"/>
  </w:font>
  <w:font w:name="Calibri">
    <w:panose1 w:val="020F0502020204030204"/>
  </w:font>
  <w:font w:name="微软雅黑">
    <w:panose1 w:val="020B0503020204020204"/>
  </w:font>
  <w:font w:name="文鼎小标宋简">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03"/>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3"/>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ind w:left="6456"/>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3"/>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3"/>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ind w:left="6569"/>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0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0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03"/>
                          </w:pPr>
                          <w:r>
                            <w:fldChar w:fldCharType="begin"/>
                          </w:r>
                          <w:r>
                            <w:instrText xml:space="preserve"> PAGE  \* MERGEFORMAT </w:instrText>
                          </w:r>
                          <w:r>
                            <w:fldChar w:fldCharType="separate"/>
                          </w:r>
                          <w:r>
                            <w:t xml:space="preserve">51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03"/>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ind w:right="36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03"/>
                          </w:pPr>
                          <w:r>
                            <w:fldChar w:fldCharType="begin"/>
                          </w:r>
                          <w:r>
                            <w:instrText xml:space="preserve"> PAGE  \* MERGEFORMAT </w:instrText>
                          </w:r>
                          <w:r>
                            <w:fldChar w:fldCharType="separate"/>
                          </w:r>
                          <w:r>
                            <w:t xml:space="preserve">64</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03"/>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03"/>
                          </w:pPr>
                          <w:r>
                            <w:fldChar w:fldCharType="begin"/>
                          </w:r>
                          <w:r>
                            <w:instrText xml:space="preserve"> PAGE  \* MERGEFORMAT </w:instrText>
                          </w:r>
                          <w:r>
                            <w:fldChar w:fldCharType="separate"/>
                          </w:r>
                          <w:r>
                            <w:t xml:space="preserve">53</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0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03"/>
                          </w:pPr>
                          <w:r>
                            <w:fldChar w:fldCharType="begin"/>
                          </w:r>
                          <w:r>
                            <w:instrText xml:space="preserve"> PAGE  \* MERGEFORMAT </w:instrText>
                          </w:r>
                          <w:r>
                            <w:fldChar w:fldCharType="separate"/>
                          </w:r>
                          <w:r>
                            <w:t xml:space="preserve">72</w:t>
                          </w:r>
                          <w:r>
                            <w:fldChar w:fldCharType="end"/>
                          </w:r>
                          <w:r/>
                        </w:p>
                      </w:txbxContent>
                    </wps:txbx>
                    <wps:bodyPr wrap="none" lIns="0" tIns="0" rIns="0" bIns="0" upright="1">
                      <a:sp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03"/>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03"/>
                          </w:pPr>
                          <w:r>
                            <w:fldChar w:fldCharType="begin"/>
                          </w:r>
                          <w:r>
                            <w:instrText xml:space="preserve"> PAGE  \* MERGEFORMAT </w:instrText>
                          </w:r>
                          <w:r>
                            <w:fldChar w:fldCharType="separate"/>
                          </w:r>
                          <w:r>
                            <w:t xml:space="preserve">84</w:t>
                          </w:r>
                          <w:r>
                            <w:fldChar w:fldCharType="end"/>
                          </w:r>
                          <w:r/>
                        </w:p>
                      </w:txbxContent>
                    </wps:txbx>
                    <wps:bodyPr wrap="none" lIns="0" tIns="0" rIns="0" bIns="0" upright="1">
                      <a:spAutoFit/>
                    </wps:bodyPr>
                  </wps:wsp>
                </a:graphicData>
              </a:graphic>
            </wp:anchor>
          </w:drawing>
        </mc:Choice>
        <mc:Fallback>
          <w:pict>
            <v:shape id="shape 11" o:spid="_x0000_s1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03"/>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7"/>
      <w:jc w:val="both"/>
      <w:rPr>
        <w:rFonts w:eastAsia="楷体_GB2312"/>
        <w:sz w:val="22"/>
        <w:szCs w:val="21"/>
      </w:rPr>
    </w:pPr>
    <w:r>
      <w:rPr>
        <w:rFonts w:hint="eastAsia" w:ascii="Segoe UI" w:hAnsi="Segoe UI" w:eastAsia="楷体_GB2312" w:cs="Segoe UI"/>
        <w:sz w:val="21"/>
        <w:szCs w:val="21"/>
        <w:shd w:val="clear" w:color="auto" w:fill="ffffff"/>
        <w:lang w:eastAsia="zh-CN"/>
      </w:rPr>
      <w:t xml:space="preserve">JSZC-320205-JZCG-G2025-0078</w:t>
    </w:r>
    <w:r>
      <w:rPr>
        <w:rFonts w:hint="eastAsia" w:eastAsia="楷体_GB2312"/>
        <w:sz w:val="24"/>
        <w:szCs w:val="16"/>
      </w:rPr>
      <w:t xml:space="preserve">  </w:t>
    </w:r>
    <w:r>
      <w:rPr>
        <w:rFonts w:hint="eastAsia"/>
      </w:rPr>
      <w:t xml:space="preserve">                               </w:t>
    </w:r>
    <w:r>
      <w:rPr>
        <w:rFonts w:hint="eastAsia" w:eastAsia="楷体_GB2312"/>
        <w:sz w:val="22"/>
        <w:szCs w:val="21"/>
      </w:rPr>
      <w:t xml:space="preserve">无锡市公共资源交易中心锡山分中心</w:t>
    </w:r>
    <w:r/>
  </w:p>
  <w:p>
    <w:pPr>
      <w:pStyle w:val="120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7"/>
      <w:jc w:val="both"/>
    </w:pPr>
    <w:r>
      <w:rPr>
        <w:rFonts w:hint="eastAsia" w:ascii="Segoe UI" w:hAnsi="Segoe UI" w:eastAsia="楷体_GB2312" w:cs="Segoe UI"/>
        <w:sz w:val="21"/>
        <w:szCs w:val="21"/>
        <w:shd w:val="clear" w:color="auto" w:fill="ffffff"/>
        <w:lang w:eastAsia="zh-CN"/>
      </w:rPr>
      <w:t xml:space="preserve">JSZC-320205-JZCG-G2025-0078</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 xml:space="preserve">无锡市公共资源交易中心锡山分中心</w:t>
    </w:r>
    <w:r/>
  </w:p>
  <w:p>
    <w:pPr>
      <w:pStyle w:val="120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7"/>
      <w:jc w:val="both"/>
    </w:pPr>
    <w:r>
      <w:rPr>
        <w:rFonts w:hint="eastAsia" w:ascii="Segoe UI" w:hAnsi="Segoe UI" w:eastAsia="楷体_GB2312" w:cs="Segoe UI"/>
        <w:sz w:val="21"/>
        <w:szCs w:val="21"/>
        <w:shd w:val="clear" w:color="auto" w:fill="ffffff"/>
        <w:lang w:eastAsia="zh-CN"/>
      </w:rPr>
      <w:t xml:space="preserve">JSZC-320205-JZCG-G2025-0078</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ind w:left="5520" w:hanging="4600"/>
      <w:jc w:val="both"/>
      <w:spacing w:line="240" w:lineRule="auto"/>
      <w:tabs>
        <w:tab w:val="center" w:pos="4153" w:leader="none"/>
        <w:tab w:val="clear" w:pos="7143" w:leader="none"/>
        <w:tab w:val="right" w:pos="8306" w:leader="none"/>
        <w:tab w:val="clear" w:pos="14287" w:leader="none"/>
      </w:tabs>
      <w:rPr>
        <w:rFonts w:hint="eastAsia" w:eastAsia="楷体_GB2312"/>
        <w:sz w:val="20"/>
      </w:rPr>
    </w:pPr>
    <w:r>
      <w:rPr>
        <w:rFonts w:hint="eastAsia" w:eastAsia="楷体_GB2312"/>
        <w:sz w:val="20"/>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9"/>
      <w:jc w:val="left"/>
      <w:rPr>
        <w:rFonts w:eastAsia="楷体_GB2312"/>
        <w:sz w:val="20"/>
      </w:rPr>
    </w:pPr>
    <w:r>
      <w:rPr>
        <w:rFonts w:hint="eastAsia" w:ascii="Segoe UI" w:hAnsi="Segoe UI" w:eastAsia="楷体_GB2312" w:cs="Segoe UI"/>
        <w:sz w:val="21"/>
        <w:szCs w:val="21"/>
        <w:shd w:val="clear" w:color="auto" w:fill="ffffff"/>
        <w:lang w:eastAsia="zh-CN"/>
      </w:rPr>
      <w:t xml:space="preserve">JSZC-320205-JZCG-G2025-0078</w:t>
    </w:r>
    <w:r>
      <w:rPr>
        <w:rFonts w:hint="eastAsia" w:eastAsia="楷体_GB2312"/>
        <w:sz w:val="22"/>
      </w:rPr>
      <w:t xml:space="preserve">                      </w:t>
    </w:r>
    <w:r>
      <w:rPr>
        <w:rFonts w:hint="eastAsia" w:eastAsia="楷体_GB2312"/>
        <w:sz w:val="22"/>
        <w:szCs w:val="21"/>
      </w:rPr>
      <w:t xml:space="preserve">无锡市公共资源交易中心锡山分中心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378"/>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920" w:hanging="360"/>
        <w:tabs>
          <w:tab w:val="left" w:pos="920" w:leader="none"/>
        </w:tabs>
      </w:pPr>
      <w:rPr>
        <w:rFonts w:hint="eastAsia"/>
      </w:rPr>
    </w:lvl>
    <w:lvl w:ilvl="1">
      <w:start w:val="4"/>
      <w:numFmt w:val="japaneseCounting"/>
      <w:isLgl w:val="false"/>
      <w:suff w:val="tab"/>
      <w:lvlText w:val="%2、"/>
      <w:lvlJc w:val="left"/>
      <w:pPr>
        <w:ind w:left="1445" w:hanging="465"/>
        <w:tabs>
          <w:tab w:val="left" w:pos="1445"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1040" w:hanging="480"/>
        <w:tabs>
          <w:tab w:val="left" w:pos="1040"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decimal"/>
      <w:isLgl w:val="false"/>
      <w:suff w:val="tab"/>
      <w:lvlText w:val="（%3）"/>
      <w:lvlJc w:val="left"/>
      <w:pPr>
        <w:ind w:left="2120" w:hanging="720"/>
        <w:tabs>
          <w:tab w:val="left" w:pos="21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10">
    <w:multiLevelType w:val="hybridMultilevel"/>
    <w:lvl w:ilvl="0">
      <w:start w:val="1"/>
      <w:numFmt w:val="japaneseCounting"/>
      <w:isLgl w:val="false"/>
      <w:suff w:val="tab"/>
      <w:lvlText w:val="%1、"/>
      <w:lvlJc w:val="left"/>
      <w:pPr>
        <w:ind w:left="1040" w:hanging="480"/>
        <w:tabs>
          <w:tab w:val="left" w:pos="1040"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11">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8"/>
  </w:num>
  <w:num w:numId="3">
    <w:abstractNumId w:val="11"/>
  </w:num>
  <w:num w:numId="4">
    <w:abstractNumId w:val="6"/>
  </w:num>
  <w:num w:numId="5">
    <w:abstractNumId w:val="4"/>
  </w:num>
  <w:num w:numId="6">
    <w:abstractNumId w:val="3"/>
  </w:num>
  <w:num w:numId="7">
    <w:abstractNumId w:val="9"/>
  </w:num>
  <w:num w:numId="8">
    <w:abstractNumId w:val="5"/>
  </w:num>
  <w:num w:numId="9">
    <w:abstractNumId w:val="10"/>
  </w:num>
  <w:num w:numId="10">
    <w:abstractNumId w:val="7"/>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61">
    <w:name w:val="Heading 1 Char"/>
    <w:basedOn w:val="1189"/>
    <w:link w:val="1180"/>
    <w:uiPriority w:val="9"/>
    <w:rPr>
      <w:rFonts w:ascii="Arial" w:hAnsi="Arial" w:eastAsia="Arial" w:cs="Arial"/>
      <w:sz w:val="40"/>
      <w:szCs w:val="40"/>
    </w:rPr>
  </w:style>
  <w:style w:type="character" w:styleId="1162">
    <w:name w:val="Heading 2 Char"/>
    <w:basedOn w:val="1189"/>
    <w:link w:val="1181"/>
    <w:uiPriority w:val="9"/>
    <w:rPr>
      <w:rFonts w:ascii="Arial" w:hAnsi="Arial" w:eastAsia="Arial" w:cs="Arial"/>
      <w:sz w:val="34"/>
    </w:rPr>
  </w:style>
  <w:style w:type="character" w:styleId="1163">
    <w:name w:val="Heading 3 Char"/>
    <w:basedOn w:val="1189"/>
    <w:link w:val="1182"/>
    <w:uiPriority w:val="9"/>
    <w:rPr>
      <w:rFonts w:ascii="Arial" w:hAnsi="Arial" w:eastAsia="Arial" w:cs="Arial"/>
      <w:sz w:val="30"/>
      <w:szCs w:val="30"/>
    </w:rPr>
  </w:style>
  <w:style w:type="character" w:styleId="1164">
    <w:name w:val="Heading 4 Char"/>
    <w:basedOn w:val="1189"/>
    <w:link w:val="1183"/>
    <w:uiPriority w:val="9"/>
    <w:rPr>
      <w:rFonts w:ascii="Arial" w:hAnsi="Arial" w:eastAsia="Arial" w:cs="Arial"/>
      <w:b/>
      <w:bCs/>
      <w:sz w:val="26"/>
      <w:szCs w:val="26"/>
    </w:rPr>
  </w:style>
  <w:style w:type="character" w:styleId="1165">
    <w:name w:val="Heading 5 Char"/>
    <w:basedOn w:val="1189"/>
    <w:link w:val="1184"/>
    <w:uiPriority w:val="9"/>
    <w:rPr>
      <w:rFonts w:ascii="Arial" w:hAnsi="Arial" w:eastAsia="Arial" w:cs="Arial"/>
      <w:b/>
      <w:bCs/>
      <w:sz w:val="24"/>
      <w:szCs w:val="24"/>
    </w:rPr>
  </w:style>
  <w:style w:type="character" w:styleId="1166">
    <w:name w:val="Heading 6 Char"/>
    <w:basedOn w:val="1189"/>
    <w:link w:val="1185"/>
    <w:uiPriority w:val="9"/>
    <w:rPr>
      <w:rFonts w:ascii="Arial" w:hAnsi="Arial" w:eastAsia="Arial" w:cs="Arial"/>
      <w:b/>
      <w:bCs/>
      <w:sz w:val="22"/>
      <w:szCs w:val="22"/>
    </w:rPr>
  </w:style>
  <w:style w:type="character" w:styleId="1167">
    <w:name w:val="Heading 7 Char"/>
    <w:basedOn w:val="1189"/>
    <w:link w:val="1186"/>
    <w:uiPriority w:val="9"/>
    <w:rPr>
      <w:rFonts w:ascii="Arial" w:hAnsi="Arial" w:eastAsia="Arial" w:cs="Arial"/>
      <w:b/>
      <w:bCs/>
      <w:i/>
      <w:iCs/>
      <w:sz w:val="22"/>
      <w:szCs w:val="22"/>
    </w:rPr>
  </w:style>
  <w:style w:type="character" w:styleId="1168">
    <w:name w:val="Heading 8 Char"/>
    <w:basedOn w:val="1189"/>
    <w:link w:val="1187"/>
    <w:uiPriority w:val="9"/>
    <w:rPr>
      <w:rFonts w:ascii="Arial" w:hAnsi="Arial" w:eastAsia="Arial" w:cs="Arial"/>
      <w:i/>
      <w:iCs/>
      <w:sz w:val="22"/>
      <w:szCs w:val="22"/>
    </w:rPr>
  </w:style>
  <w:style w:type="character" w:styleId="1169">
    <w:name w:val="Heading 9 Char"/>
    <w:basedOn w:val="1189"/>
    <w:link w:val="1188"/>
    <w:uiPriority w:val="9"/>
    <w:rPr>
      <w:rFonts w:ascii="Arial" w:hAnsi="Arial" w:eastAsia="Arial" w:cs="Arial"/>
      <w:i/>
      <w:iCs/>
      <w:sz w:val="21"/>
      <w:szCs w:val="21"/>
    </w:rPr>
  </w:style>
  <w:style w:type="character" w:styleId="1170">
    <w:name w:val="Title Char"/>
    <w:basedOn w:val="1189"/>
    <w:link w:val="1215"/>
    <w:uiPriority w:val="10"/>
    <w:rPr>
      <w:sz w:val="48"/>
      <w:szCs w:val="48"/>
    </w:rPr>
  </w:style>
  <w:style w:type="character" w:styleId="1171">
    <w:name w:val="Subtitle Char"/>
    <w:basedOn w:val="1189"/>
    <w:link w:val="1207"/>
    <w:uiPriority w:val="11"/>
    <w:rPr>
      <w:sz w:val="24"/>
      <w:szCs w:val="24"/>
    </w:rPr>
  </w:style>
  <w:style w:type="character" w:styleId="1172">
    <w:name w:val="Quote Char"/>
    <w:link w:val="1239"/>
    <w:uiPriority w:val="29"/>
    <w:rPr>
      <w:i/>
    </w:rPr>
  </w:style>
  <w:style w:type="character" w:styleId="1173">
    <w:name w:val="Intense Quote Char"/>
    <w:link w:val="1241"/>
    <w:uiPriority w:val="30"/>
    <w:rPr>
      <w:i/>
    </w:rPr>
  </w:style>
  <w:style w:type="character" w:styleId="1174">
    <w:name w:val="Header Char"/>
    <w:basedOn w:val="1189"/>
    <w:link w:val="1204"/>
    <w:uiPriority w:val="99"/>
  </w:style>
  <w:style w:type="character" w:styleId="1175">
    <w:name w:val="Caption Char"/>
    <w:basedOn w:val="1194"/>
    <w:link w:val="1203"/>
    <w:uiPriority w:val="99"/>
  </w:style>
  <w:style w:type="character" w:styleId="1176">
    <w:name w:val="Footnote Text Char"/>
    <w:link w:val="1209"/>
    <w:uiPriority w:val="99"/>
    <w:rPr>
      <w:sz w:val="18"/>
    </w:rPr>
  </w:style>
  <w:style w:type="character" w:styleId="1177">
    <w:name w:val="Endnote Text Char"/>
    <w:link w:val="1202"/>
    <w:uiPriority w:val="99"/>
    <w:rPr>
      <w:sz w:val="20"/>
    </w:rPr>
  </w:style>
  <w:style w:type="paragraph" w:styleId="1178">
    <w:name w:val="TOC Heading"/>
    <w:uiPriority w:val="39"/>
    <w:unhideWhenUsed/>
  </w:style>
  <w:style w:type="paragraph" w:styleId="1179" w:default="1">
    <w:name w:val="Normal"/>
    <w:next w:val="1191"/>
    <w:uiPriority w:val="0"/>
    <w:qFormat/>
    <w:pPr>
      <w:jc w:val="both"/>
      <w:widowControl w:val="off"/>
    </w:pPr>
    <w:rPr>
      <w:rFonts w:ascii="Calibri" w:hAnsi="Calibri" w:eastAsia="宋体" w:cs="Times New Roman"/>
      <w:sz w:val="21"/>
      <w:lang w:val="en-US" w:eastAsia="zh-CN" w:bidi="ar-SA"/>
    </w:rPr>
  </w:style>
  <w:style w:type="paragraph" w:styleId="1180">
    <w:name w:val="Heading 1"/>
    <w:basedOn w:val="1179"/>
    <w:next w:val="1179"/>
    <w:link w:val="1227"/>
    <w:uiPriority w:val="9"/>
    <w:qFormat/>
    <w:pPr>
      <w:keepLines/>
      <w:keepNext/>
      <w:spacing w:before="480" w:after="200"/>
      <w:outlineLvl w:val="0"/>
    </w:pPr>
    <w:rPr>
      <w:rFonts w:ascii="Arial" w:hAnsi="Arial" w:eastAsia="Arial" w:cs="Arial"/>
      <w:sz w:val="40"/>
      <w:szCs w:val="40"/>
    </w:rPr>
  </w:style>
  <w:style w:type="paragraph" w:styleId="1181">
    <w:name w:val="Heading 2"/>
    <w:basedOn w:val="1179"/>
    <w:next w:val="1179"/>
    <w:link w:val="1228"/>
    <w:uiPriority w:val="9"/>
    <w:unhideWhenUsed/>
    <w:qFormat/>
    <w:pPr>
      <w:keepLines/>
      <w:keepNext/>
      <w:spacing w:before="360" w:after="200"/>
      <w:outlineLvl w:val="1"/>
    </w:pPr>
    <w:rPr>
      <w:rFonts w:ascii="Arial" w:hAnsi="Arial" w:eastAsia="Arial" w:cs="Arial"/>
      <w:sz w:val="34"/>
    </w:rPr>
  </w:style>
  <w:style w:type="paragraph" w:styleId="1182">
    <w:name w:val="Heading 3"/>
    <w:basedOn w:val="1179"/>
    <w:next w:val="1179"/>
    <w:link w:val="1229"/>
    <w:uiPriority w:val="9"/>
    <w:unhideWhenUsed/>
    <w:qFormat/>
    <w:pPr>
      <w:keepLines/>
      <w:keepNext/>
      <w:spacing w:before="320" w:after="200"/>
      <w:outlineLvl w:val="2"/>
    </w:pPr>
    <w:rPr>
      <w:rFonts w:ascii="Arial" w:hAnsi="Arial" w:eastAsia="Arial" w:cs="Arial"/>
      <w:sz w:val="30"/>
      <w:szCs w:val="30"/>
    </w:rPr>
  </w:style>
  <w:style w:type="paragraph" w:styleId="1183">
    <w:name w:val="Heading 4"/>
    <w:basedOn w:val="1179"/>
    <w:next w:val="1179"/>
    <w:link w:val="1230"/>
    <w:uiPriority w:val="9"/>
    <w:unhideWhenUsed/>
    <w:qFormat/>
    <w:pPr>
      <w:keepLines/>
      <w:keepNext/>
      <w:spacing w:before="320" w:after="200"/>
      <w:outlineLvl w:val="3"/>
    </w:pPr>
    <w:rPr>
      <w:rFonts w:ascii="Arial" w:hAnsi="Arial" w:eastAsia="Arial" w:cs="Arial"/>
      <w:b/>
      <w:bCs/>
      <w:sz w:val="26"/>
      <w:szCs w:val="26"/>
    </w:rPr>
  </w:style>
  <w:style w:type="paragraph" w:styleId="1184">
    <w:name w:val="Heading 5"/>
    <w:basedOn w:val="1179"/>
    <w:next w:val="1179"/>
    <w:link w:val="1231"/>
    <w:uiPriority w:val="9"/>
    <w:unhideWhenUsed/>
    <w:qFormat/>
    <w:pPr>
      <w:keepLines/>
      <w:keepNext/>
      <w:spacing w:before="320" w:after="200"/>
      <w:outlineLvl w:val="4"/>
    </w:pPr>
    <w:rPr>
      <w:rFonts w:ascii="Arial" w:hAnsi="Arial" w:eastAsia="Arial" w:cs="Arial"/>
      <w:b/>
      <w:bCs/>
      <w:sz w:val="24"/>
      <w:szCs w:val="24"/>
    </w:rPr>
  </w:style>
  <w:style w:type="paragraph" w:styleId="1185">
    <w:name w:val="Heading 6"/>
    <w:basedOn w:val="1179"/>
    <w:next w:val="1179"/>
    <w:link w:val="1232"/>
    <w:uiPriority w:val="9"/>
    <w:unhideWhenUsed/>
    <w:qFormat/>
    <w:pPr>
      <w:keepLines/>
      <w:keepNext/>
      <w:spacing w:before="320" w:after="200"/>
      <w:outlineLvl w:val="5"/>
    </w:pPr>
    <w:rPr>
      <w:rFonts w:ascii="Arial" w:hAnsi="Arial" w:eastAsia="Arial" w:cs="Arial"/>
      <w:b/>
      <w:bCs/>
      <w:sz w:val="22"/>
      <w:szCs w:val="22"/>
    </w:rPr>
  </w:style>
  <w:style w:type="paragraph" w:styleId="1186">
    <w:name w:val="Heading 7"/>
    <w:basedOn w:val="1179"/>
    <w:next w:val="1179"/>
    <w:link w:val="1233"/>
    <w:uiPriority w:val="9"/>
    <w:unhideWhenUsed/>
    <w:qFormat/>
    <w:pPr>
      <w:keepLines/>
      <w:keepNext/>
      <w:spacing w:before="320" w:after="200"/>
      <w:outlineLvl w:val="6"/>
    </w:pPr>
    <w:rPr>
      <w:rFonts w:ascii="Arial" w:hAnsi="Arial" w:eastAsia="Arial" w:cs="Arial"/>
      <w:b/>
      <w:bCs/>
      <w:i/>
      <w:iCs/>
      <w:sz w:val="22"/>
      <w:szCs w:val="22"/>
    </w:rPr>
  </w:style>
  <w:style w:type="paragraph" w:styleId="1187">
    <w:name w:val="Heading 8"/>
    <w:basedOn w:val="1179"/>
    <w:next w:val="1179"/>
    <w:link w:val="1234"/>
    <w:uiPriority w:val="9"/>
    <w:unhideWhenUsed/>
    <w:qFormat/>
    <w:pPr>
      <w:keepLines/>
      <w:keepNext/>
      <w:spacing w:before="320" w:after="200"/>
      <w:outlineLvl w:val="7"/>
    </w:pPr>
    <w:rPr>
      <w:rFonts w:ascii="Arial" w:hAnsi="Arial" w:eastAsia="Arial" w:cs="Arial"/>
      <w:i/>
      <w:iCs/>
      <w:sz w:val="22"/>
      <w:szCs w:val="22"/>
    </w:rPr>
  </w:style>
  <w:style w:type="paragraph" w:styleId="1188">
    <w:name w:val="Heading 9"/>
    <w:basedOn w:val="1179"/>
    <w:next w:val="1179"/>
    <w:link w:val="1235"/>
    <w:uiPriority w:val="9"/>
    <w:unhideWhenUsed/>
    <w:qFormat/>
    <w:pPr>
      <w:keepLines/>
      <w:keepNext/>
      <w:spacing w:before="320" w:after="200"/>
      <w:outlineLvl w:val="8"/>
    </w:pPr>
    <w:rPr>
      <w:rFonts w:ascii="Arial" w:hAnsi="Arial" w:eastAsia="Arial" w:cs="Arial"/>
      <w:i/>
      <w:iCs/>
      <w:szCs w:val="21"/>
    </w:rPr>
  </w:style>
  <w:style w:type="character" w:styleId="1189" w:default="1">
    <w:name w:val="Default Paragraph Font"/>
    <w:uiPriority w:val="1"/>
    <w:semiHidden/>
    <w:unhideWhenUsed/>
    <w:qFormat/>
  </w:style>
  <w:style w:type="table" w:styleId="1190" w:default="1">
    <w:name w:val="Normal Table"/>
    <w:uiPriority w:val="99"/>
    <w:semiHidden/>
    <w:unhideWhenUsed/>
    <w:qFormat/>
    <w:tblPr>
      <w:tblCellMar>
        <w:left w:w="108" w:type="dxa"/>
        <w:top w:w="0" w:type="dxa"/>
        <w:right w:w="108" w:type="dxa"/>
        <w:bottom w:w="0" w:type="dxa"/>
      </w:tblCellMar>
    </w:tblPr>
  </w:style>
  <w:style w:type="paragraph" w:styleId="1191" w:customStyle="1">
    <w:name w:val="列出段落1"/>
    <w:basedOn w:val="1179"/>
    <w:uiPriority w:val="0"/>
    <w:qFormat/>
    <w:pPr>
      <w:ind w:firstLine="420"/>
    </w:pPr>
    <w:rPr>
      <w:szCs w:val="21"/>
    </w:rPr>
  </w:style>
  <w:style w:type="paragraph" w:styleId="1192">
    <w:name w:val="toc 7"/>
    <w:basedOn w:val="1179"/>
    <w:next w:val="1179"/>
    <w:uiPriority w:val="39"/>
    <w:unhideWhenUsed/>
    <w:qFormat/>
    <w:pPr>
      <w:ind w:left="1701"/>
      <w:spacing w:after="57"/>
    </w:pPr>
  </w:style>
  <w:style w:type="paragraph" w:styleId="1193">
    <w:name w:val="Normal Indent"/>
    <w:basedOn w:val="1179"/>
    <w:next w:val="1179"/>
    <w:uiPriority w:val="0"/>
    <w:qFormat/>
    <w:pPr>
      <w:ind w:firstLine="420"/>
    </w:pPr>
  </w:style>
  <w:style w:type="paragraph" w:styleId="1194">
    <w:name w:val="Caption"/>
    <w:basedOn w:val="1179"/>
    <w:next w:val="11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95">
    <w:name w:val="Body Text"/>
    <w:basedOn w:val="1179"/>
    <w:next w:val="1179"/>
    <w:uiPriority w:val="99"/>
    <w:qFormat/>
    <w:rPr>
      <w:rFonts w:ascii="华文中宋" w:eastAsia="华文中宋"/>
      <w:bCs/>
      <w:sz w:val="28"/>
    </w:rPr>
  </w:style>
  <w:style w:type="paragraph" w:styleId="1196">
    <w:name w:val="Body Text Indent"/>
    <w:basedOn w:val="1179"/>
    <w:uiPriority w:val="0"/>
    <w:qFormat/>
    <w:pPr>
      <w:ind w:left="420"/>
      <w:spacing w:after="120"/>
    </w:pPr>
  </w:style>
  <w:style w:type="paragraph" w:styleId="1197">
    <w:name w:val="Block Text"/>
    <w:basedOn w:val="1179"/>
    <w:uiPriority w:val="0"/>
    <w:qFormat/>
    <w:pPr>
      <w:ind w:left="420" w:right="33"/>
      <w:jc w:val="left"/>
    </w:pPr>
    <w:rPr>
      <w:sz w:val="24"/>
    </w:rPr>
  </w:style>
  <w:style w:type="paragraph" w:styleId="1198">
    <w:name w:val="index 4"/>
    <w:basedOn w:val="1179"/>
    <w:next w:val="1179"/>
    <w:uiPriority w:val="99"/>
    <w:qFormat/>
    <w:pPr>
      <w:ind w:left="600"/>
    </w:pPr>
    <w:rPr>
      <w:szCs w:val="24"/>
    </w:rPr>
  </w:style>
  <w:style w:type="paragraph" w:styleId="1199">
    <w:name w:val="toc 5"/>
    <w:basedOn w:val="1179"/>
    <w:next w:val="1179"/>
    <w:uiPriority w:val="39"/>
    <w:unhideWhenUsed/>
    <w:qFormat/>
    <w:pPr>
      <w:ind w:left="1134"/>
      <w:spacing w:after="57"/>
    </w:pPr>
  </w:style>
  <w:style w:type="paragraph" w:styleId="1200">
    <w:name w:val="toc 3"/>
    <w:basedOn w:val="1179"/>
    <w:next w:val="1179"/>
    <w:uiPriority w:val="39"/>
    <w:unhideWhenUsed/>
    <w:qFormat/>
    <w:pPr>
      <w:ind w:left="567"/>
      <w:spacing w:after="57"/>
    </w:pPr>
  </w:style>
  <w:style w:type="paragraph" w:styleId="1201">
    <w:name w:val="toc 8"/>
    <w:basedOn w:val="1179"/>
    <w:next w:val="1179"/>
    <w:uiPriority w:val="39"/>
    <w:unhideWhenUsed/>
    <w:qFormat/>
    <w:pPr>
      <w:ind w:left="1984"/>
      <w:spacing w:after="57"/>
    </w:pPr>
  </w:style>
  <w:style w:type="paragraph" w:styleId="1202">
    <w:name w:val="endnote text"/>
    <w:basedOn w:val="1179"/>
    <w:link w:val="1372"/>
    <w:uiPriority w:val="99"/>
    <w:semiHidden/>
    <w:unhideWhenUsed/>
    <w:qFormat/>
    <w:rPr>
      <w:sz w:val="20"/>
    </w:rPr>
  </w:style>
  <w:style w:type="paragraph" w:styleId="1203">
    <w:name w:val="Footer"/>
    <w:basedOn w:val="1179"/>
    <w:next w:val="1179"/>
    <w:link w:val="1245"/>
    <w:uiPriority w:val="99"/>
    <w:unhideWhenUsed/>
    <w:qFormat/>
    <w:pPr>
      <w:tabs>
        <w:tab w:val="center" w:pos="7143" w:leader="none"/>
        <w:tab w:val="right" w:pos="14287" w:leader="none"/>
      </w:tabs>
    </w:pPr>
  </w:style>
  <w:style w:type="paragraph" w:styleId="1204">
    <w:name w:val="Header"/>
    <w:basedOn w:val="1179"/>
    <w:link w:val="1243"/>
    <w:uiPriority w:val="99"/>
    <w:unhideWhenUsed/>
    <w:qFormat/>
    <w:pPr>
      <w:tabs>
        <w:tab w:val="center" w:pos="7143" w:leader="none"/>
        <w:tab w:val="right" w:pos="14287" w:leader="none"/>
      </w:tabs>
    </w:pPr>
  </w:style>
  <w:style w:type="paragraph" w:styleId="1205">
    <w:name w:val="toc 1"/>
    <w:basedOn w:val="1179"/>
    <w:next w:val="1179"/>
    <w:uiPriority w:val="39"/>
    <w:unhideWhenUsed/>
    <w:qFormat/>
    <w:pPr>
      <w:spacing w:after="57"/>
    </w:pPr>
  </w:style>
  <w:style w:type="paragraph" w:styleId="1206">
    <w:name w:val="toc 4"/>
    <w:basedOn w:val="1179"/>
    <w:next w:val="1179"/>
    <w:uiPriority w:val="39"/>
    <w:unhideWhenUsed/>
    <w:qFormat/>
    <w:pPr>
      <w:ind w:left="850"/>
      <w:spacing w:after="57"/>
    </w:pPr>
  </w:style>
  <w:style w:type="paragraph" w:styleId="1207">
    <w:name w:val="Subtitle"/>
    <w:basedOn w:val="1179"/>
    <w:next w:val="1179"/>
    <w:link w:val="1238"/>
    <w:uiPriority w:val="11"/>
    <w:qFormat/>
    <w:pPr>
      <w:spacing w:before="200" w:after="200"/>
    </w:pPr>
    <w:rPr>
      <w:sz w:val="24"/>
      <w:szCs w:val="24"/>
    </w:rPr>
  </w:style>
  <w:style w:type="paragraph" w:styleId="1208">
    <w:name w:val="List"/>
    <w:basedOn w:val="1179"/>
    <w:uiPriority w:val="99"/>
    <w:semiHidden/>
    <w:qFormat/>
    <w:pPr>
      <w:contextualSpacing/>
      <w:ind w:left="200" w:hanging="200"/>
    </w:pPr>
  </w:style>
  <w:style w:type="paragraph" w:styleId="1209">
    <w:name w:val="footnote text"/>
    <w:basedOn w:val="1179"/>
    <w:link w:val="1371"/>
    <w:uiPriority w:val="99"/>
    <w:semiHidden/>
    <w:unhideWhenUsed/>
    <w:qFormat/>
    <w:pPr>
      <w:spacing w:after="40"/>
    </w:pPr>
    <w:rPr>
      <w:sz w:val="18"/>
    </w:rPr>
  </w:style>
  <w:style w:type="paragraph" w:styleId="1210">
    <w:name w:val="toc 6"/>
    <w:basedOn w:val="1179"/>
    <w:next w:val="1179"/>
    <w:uiPriority w:val="39"/>
    <w:unhideWhenUsed/>
    <w:qFormat/>
    <w:pPr>
      <w:ind w:left="1417"/>
      <w:spacing w:after="57"/>
    </w:pPr>
  </w:style>
  <w:style w:type="paragraph" w:styleId="1211">
    <w:name w:val="table of figures"/>
    <w:basedOn w:val="1179"/>
    <w:next w:val="1179"/>
    <w:uiPriority w:val="99"/>
    <w:unhideWhenUsed/>
    <w:qFormat/>
  </w:style>
  <w:style w:type="paragraph" w:styleId="1212">
    <w:name w:val="toc 2"/>
    <w:basedOn w:val="1179"/>
    <w:next w:val="1179"/>
    <w:uiPriority w:val="39"/>
    <w:unhideWhenUsed/>
    <w:qFormat/>
    <w:pPr>
      <w:ind w:left="283"/>
      <w:spacing w:after="57"/>
    </w:pPr>
  </w:style>
  <w:style w:type="paragraph" w:styleId="1213">
    <w:name w:val="toc 9"/>
    <w:basedOn w:val="1179"/>
    <w:next w:val="1179"/>
    <w:uiPriority w:val="39"/>
    <w:unhideWhenUsed/>
    <w:qFormat/>
    <w:pPr>
      <w:ind w:left="2268"/>
      <w:spacing w:after="57"/>
    </w:pPr>
  </w:style>
  <w:style w:type="paragraph" w:styleId="1214">
    <w:name w:val="Normal (Web)"/>
    <w:basedOn w:val="1179"/>
    <w:uiPriority w:val="99"/>
    <w:qFormat/>
    <w:pPr>
      <w:jc w:val="left"/>
      <w:spacing w:before="100" w:beforeAutospacing="1" w:after="100" w:afterAutospacing="1"/>
      <w:widowControl/>
    </w:pPr>
    <w:rPr>
      <w:rFonts w:ascii="宋体" w:hAnsi="宋体" w:cs="宋体"/>
      <w:sz w:val="24"/>
      <w:szCs w:val="24"/>
    </w:rPr>
  </w:style>
  <w:style w:type="paragraph" w:styleId="1215">
    <w:name w:val="Title"/>
    <w:basedOn w:val="1179"/>
    <w:next w:val="1179"/>
    <w:link w:val="1237"/>
    <w:uiPriority w:val="10"/>
    <w:qFormat/>
    <w:pPr>
      <w:contextualSpacing/>
      <w:spacing w:before="300" w:after="200"/>
    </w:pPr>
    <w:rPr>
      <w:sz w:val="48"/>
      <w:szCs w:val="48"/>
    </w:rPr>
  </w:style>
  <w:style w:type="paragraph" w:styleId="1216">
    <w:name w:val="Body Text First Indent 2"/>
    <w:basedOn w:val="1196"/>
    <w:next w:val="1179"/>
    <w:uiPriority w:val="99"/>
    <w:qFormat/>
    <w:pPr>
      <w:ind w:firstLine="420"/>
    </w:pPr>
  </w:style>
  <w:style w:type="table" w:styleId="12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18">
    <w:name w:val="Strong"/>
    <w:basedOn w:val="1189"/>
    <w:uiPriority w:val="0"/>
    <w:qFormat/>
    <w:rPr>
      <w:b/>
    </w:rPr>
  </w:style>
  <w:style w:type="character" w:styleId="1219">
    <w:name w:val="endnote reference"/>
    <w:uiPriority w:val="99"/>
    <w:semiHidden/>
    <w:unhideWhenUsed/>
    <w:qFormat/>
    <w:rPr>
      <w:vertAlign w:val="superscript"/>
    </w:rPr>
  </w:style>
  <w:style w:type="character" w:styleId="1220">
    <w:name w:val="Emphasis"/>
    <w:basedOn w:val="1189"/>
    <w:uiPriority w:val="20"/>
    <w:qFormat/>
    <w:rPr>
      <w:b/>
      <w:bCs/>
    </w:rPr>
  </w:style>
  <w:style w:type="character" w:styleId="1221">
    <w:name w:val="Hyperlink"/>
    <w:uiPriority w:val="99"/>
    <w:unhideWhenUsed/>
    <w:qFormat/>
    <w:rPr>
      <w:color w:val="0000ff" w:themeColor="hyperlink"/>
      <w:u w:val="single"/>
      <w14:textFill>
        <w14:solidFill>
          <w14:schemeClr w14:val="hlink"/>
        </w14:solidFill>
      </w14:textFill>
    </w:rPr>
  </w:style>
  <w:style w:type="character" w:styleId="1222">
    <w:name w:val="footnote reference"/>
    <w:uiPriority w:val="99"/>
    <w:unhideWhenUsed/>
    <w:qFormat/>
    <w:rPr>
      <w:vertAlign w:val="superscript"/>
    </w:rPr>
  </w:style>
  <w:style w:type="paragraph" w:styleId="1223">
    <w:name w:val="List Paragraph"/>
    <w:basedOn w:val="1179"/>
    <w:uiPriority w:val="34"/>
    <w:qFormat/>
    <w:pPr>
      <w:contextualSpacing/>
      <w:ind w:left="720"/>
    </w:pPr>
  </w:style>
  <w:style w:type="paragraph" w:styleId="1224" w:customStyle="1">
    <w:name w:val="正文文本11"/>
    <w:basedOn w:val="1179"/>
    <w:next w:val="1225"/>
    <w:link w:val="1392"/>
    <w:uiPriority w:val="99"/>
    <w:qFormat/>
    <w:rPr>
      <w:rFonts w:ascii="华文中宋" w:eastAsia="华文中宋"/>
      <w:bCs/>
      <w:sz w:val="28"/>
    </w:rPr>
  </w:style>
  <w:style w:type="paragraph" w:styleId="1225" w:customStyle="1">
    <w:name w:val="正文首行缩进1"/>
    <w:basedOn w:val="1224"/>
    <w:next w:val="1226"/>
    <w:link w:val="1419"/>
    <w:uiPriority w:val="99"/>
    <w:unhideWhenUsed/>
    <w:qFormat/>
    <w:pPr>
      <w:ind w:firstLine="420"/>
      <w:spacing w:after="120"/>
    </w:pPr>
    <w:rPr>
      <w:rFonts w:ascii="Times New Roman"/>
      <w:bCs w:val="0"/>
      <w:sz w:val="21"/>
    </w:rPr>
  </w:style>
  <w:style w:type="paragraph" w:styleId="1226" w:customStyle="1">
    <w:name w:val="目录 61"/>
    <w:basedOn w:val="1179"/>
    <w:next w:val="1179"/>
    <w:uiPriority w:val="99"/>
    <w:qFormat/>
    <w:pPr>
      <w:ind w:left="1050" w:firstLine="420"/>
      <w:jc w:val="left"/>
      <w:spacing w:line="288" w:lineRule="auto"/>
    </w:pPr>
    <w:rPr>
      <w:sz w:val="18"/>
      <w:szCs w:val="18"/>
    </w:rPr>
  </w:style>
  <w:style w:type="character" w:styleId="1227" w:customStyle="1">
    <w:name w:val="标题 1 Char1"/>
    <w:link w:val="1180"/>
    <w:uiPriority w:val="9"/>
    <w:qFormat/>
    <w:rPr>
      <w:rFonts w:ascii="Arial" w:hAnsi="Arial" w:eastAsia="Arial" w:cs="Arial"/>
      <w:sz w:val="40"/>
      <w:szCs w:val="40"/>
    </w:rPr>
  </w:style>
  <w:style w:type="character" w:styleId="1228" w:customStyle="1">
    <w:name w:val="标题 2 Char1"/>
    <w:link w:val="1181"/>
    <w:uiPriority w:val="9"/>
    <w:qFormat/>
    <w:rPr>
      <w:rFonts w:ascii="Arial" w:hAnsi="Arial" w:eastAsia="Arial" w:cs="Arial"/>
      <w:sz w:val="34"/>
    </w:rPr>
  </w:style>
  <w:style w:type="character" w:styleId="1229" w:customStyle="1">
    <w:name w:val="标题 3 Char1"/>
    <w:link w:val="1182"/>
    <w:uiPriority w:val="9"/>
    <w:qFormat/>
    <w:rPr>
      <w:rFonts w:ascii="Arial" w:hAnsi="Arial" w:eastAsia="Arial" w:cs="Arial"/>
      <w:sz w:val="30"/>
      <w:szCs w:val="30"/>
    </w:rPr>
  </w:style>
  <w:style w:type="character" w:styleId="1230" w:customStyle="1">
    <w:name w:val="标题 4 Char1"/>
    <w:link w:val="1183"/>
    <w:uiPriority w:val="9"/>
    <w:qFormat/>
    <w:rPr>
      <w:rFonts w:ascii="Arial" w:hAnsi="Arial" w:eastAsia="Arial" w:cs="Arial"/>
      <w:b/>
      <w:bCs/>
      <w:sz w:val="26"/>
      <w:szCs w:val="26"/>
    </w:rPr>
  </w:style>
  <w:style w:type="character" w:styleId="1231" w:customStyle="1">
    <w:name w:val="标题 5 Char1"/>
    <w:link w:val="1184"/>
    <w:uiPriority w:val="9"/>
    <w:qFormat/>
    <w:rPr>
      <w:rFonts w:ascii="Arial" w:hAnsi="Arial" w:eastAsia="Arial" w:cs="Arial"/>
      <w:b/>
      <w:bCs/>
      <w:sz w:val="24"/>
      <w:szCs w:val="24"/>
    </w:rPr>
  </w:style>
  <w:style w:type="character" w:styleId="1232" w:customStyle="1">
    <w:name w:val="标题 6 Char"/>
    <w:link w:val="1185"/>
    <w:uiPriority w:val="9"/>
    <w:qFormat/>
    <w:rPr>
      <w:rFonts w:ascii="Arial" w:hAnsi="Arial" w:eastAsia="Arial" w:cs="Arial"/>
      <w:b/>
      <w:bCs/>
      <w:sz w:val="22"/>
      <w:szCs w:val="22"/>
    </w:rPr>
  </w:style>
  <w:style w:type="character" w:styleId="1233" w:customStyle="1">
    <w:name w:val="标题 7 Char"/>
    <w:link w:val="1186"/>
    <w:uiPriority w:val="9"/>
    <w:qFormat/>
    <w:rPr>
      <w:rFonts w:ascii="Arial" w:hAnsi="Arial" w:eastAsia="Arial" w:cs="Arial"/>
      <w:b/>
      <w:bCs/>
      <w:i/>
      <w:iCs/>
      <w:sz w:val="22"/>
      <w:szCs w:val="22"/>
    </w:rPr>
  </w:style>
  <w:style w:type="character" w:styleId="1234" w:customStyle="1">
    <w:name w:val="标题 8 Char"/>
    <w:link w:val="1187"/>
    <w:uiPriority w:val="9"/>
    <w:qFormat/>
    <w:rPr>
      <w:rFonts w:ascii="Arial" w:hAnsi="Arial" w:eastAsia="Arial" w:cs="Arial"/>
      <w:i/>
      <w:iCs/>
      <w:sz w:val="22"/>
      <w:szCs w:val="22"/>
    </w:rPr>
  </w:style>
  <w:style w:type="character" w:styleId="1235" w:customStyle="1">
    <w:name w:val="标题 9 Char"/>
    <w:link w:val="1188"/>
    <w:uiPriority w:val="9"/>
    <w:qFormat/>
    <w:rPr>
      <w:rFonts w:ascii="Arial" w:hAnsi="Arial" w:eastAsia="Arial" w:cs="Arial"/>
      <w:i/>
      <w:iCs/>
      <w:sz w:val="21"/>
      <w:szCs w:val="21"/>
    </w:rPr>
  </w:style>
  <w:style w:type="paragraph" w:styleId="1236">
    <w:name w:val="No Spacing"/>
    <w:uiPriority w:val="1"/>
    <w:qFormat/>
    <w:rPr>
      <w:rFonts w:ascii="Calibri" w:hAnsi="Calibri" w:eastAsia="宋体" w:cs="Times New Roman"/>
      <w:lang w:val="en-US" w:eastAsia="zh-CN" w:bidi="ar-SA"/>
    </w:rPr>
  </w:style>
  <w:style w:type="character" w:styleId="1237" w:customStyle="1">
    <w:name w:val="标题 Char"/>
    <w:link w:val="1215"/>
    <w:uiPriority w:val="10"/>
    <w:qFormat/>
    <w:rPr>
      <w:sz w:val="48"/>
      <w:szCs w:val="48"/>
    </w:rPr>
  </w:style>
  <w:style w:type="character" w:styleId="1238" w:customStyle="1">
    <w:name w:val="副标题 Char"/>
    <w:link w:val="1207"/>
    <w:uiPriority w:val="11"/>
    <w:qFormat/>
    <w:rPr>
      <w:sz w:val="24"/>
      <w:szCs w:val="24"/>
    </w:rPr>
  </w:style>
  <w:style w:type="paragraph" w:styleId="1239">
    <w:name w:val="Quote"/>
    <w:basedOn w:val="1179"/>
    <w:next w:val="1179"/>
    <w:link w:val="1240"/>
    <w:uiPriority w:val="29"/>
    <w:qFormat/>
    <w:pPr>
      <w:ind w:left="720" w:right="720"/>
    </w:pPr>
    <w:rPr>
      <w:i/>
    </w:rPr>
  </w:style>
  <w:style w:type="character" w:styleId="1240" w:customStyle="1">
    <w:name w:val="引用 Char"/>
    <w:link w:val="1239"/>
    <w:uiPriority w:val="29"/>
    <w:qFormat/>
    <w:rPr>
      <w:i/>
    </w:rPr>
  </w:style>
  <w:style w:type="paragraph" w:styleId="1241">
    <w:name w:val="Intense Quote"/>
    <w:basedOn w:val="1179"/>
    <w:next w:val="1179"/>
    <w:link w:val="12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42" w:customStyle="1">
    <w:name w:val="明显引用 Char"/>
    <w:link w:val="1241"/>
    <w:uiPriority w:val="30"/>
    <w:qFormat/>
    <w:rPr>
      <w:i/>
    </w:rPr>
  </w:style>
  <w:style w:type="character" w:styleId="1243" w:customStyle="1">
    <w:name w:val="页眉 Char1"/>
    <w:link w:val="1204"/>
    <w:uiPriority w:val="99"/>
    <w:qFormat/>
  </w:style>
  <w:style w:type="character" w:styleId="1244" w:customStyle="1">
    <w:name w:val="Footer Char"/>
    <w:link w:val="1203"/>
    <w:uiPriority w:val="99"/>
    <w:qFormat/>
  </w:style>
  <w:style w:type="character" w:styleId="1245" w:customStyle="1">
    <w:name w:val="页脚 Char1"/>
    <w:link w:val="1203"/>
    <w:uiPriority w:val="99"/>
    <w:qFormat/>
  </w:style>
  <w:style w:type="table" w:styleId="124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4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4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4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5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5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5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5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5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5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5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5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5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5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6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6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6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6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6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6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6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7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7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7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7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7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7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8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8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8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8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8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8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8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8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8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8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9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9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9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9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9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9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9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0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0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0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0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0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0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0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0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0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1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1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1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1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1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1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1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1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1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1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2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2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2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2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2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2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3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3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3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4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4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4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4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4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4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4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4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4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4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5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5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5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5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5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5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5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5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5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5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6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6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6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6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6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6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6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6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6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6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7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71" w:customStyle="1">
    <w:name w:val="脚注文本 Char"/>
    <w:link w:val="1209"/>
    <w:uiPriority w:val="99"/>
    <w:qFormat/>
    <w:rPr>
      <w:sz w:val="18"/>
    </w:rPr>
  </w:style>
  <w:style w:type="character" w:styleId="1372" w:customStyle="1">
    <w:name w:val="尾注文本 Char"/>
    <w:link w:val="1202"/>
    <w:uiPriority w:val="99"/>
    <w:qFormat/>
    <w:rPr>
      <w:sz w:val="20"/>
    </w:rPr>
  </w:style>
  <w:style w:type="paragraph" w:styleId="1373" w:customStyle="1">
    <w:name w:val="TOC 标题1"/>
    <w:uiPriority w:val="39"/>
    <w:unhideWhenUsed/>
    <w:qFormat/>
    <w:rPr>
      <w:rFonts w:ascii="Calibri" w:hAnsi="Calibri" w:eastAsia="宋体" w:cs="Times New Roman"/>
      <w:lang w:val="en-US" w:eastAsia="zh-CN" w:bidi="ar-SA"/>
    </w:rPr>
  </w:style>
  <w:style w:type="paragraph" w:styleId="1374" w:customStyle="1">
    <w:name w:val="标题 11"/>
    <w:basedOn w:val="1179"/>
    <w:next w:val="1179"/>
    <w:link w:val="1381"/>
    <w:uiPriority w:val="99"/>
    <w:qFormat/>
    <w:pPr>
      <w:jc w:val="center"/>
      <w:keepNext/>
      <w:outlineLvl w:val="0"/>
    </w:pPr>
    <w:rPr>
      <w:rFonts w:ascii="楷体_GB2312" w:eastAsia="楷体_GB2312"/>
      <w:b/>
      <w:sz w:val="28"/>
    </w:rPr>
  </w:style>
  <w:style w:type="paragraph" w:styleId="1375" w:customStyle="1">
    <w:name w:val="标题 21"/>
    <w:basedOn w:val="1179"/>
    <w:next w:val="1179"/>
    <w:link w:val="1382"/>
    <w:uiPriority w:val="99"/>
    <w:qFormat/>
    <w:pPr>
      <w:jc w:val="center"/>
      <w:keepNext/>
      <w:outlineLvl w:val="1"/>
    </w:pPr>
    <w:rPr>
      <w:rFonts w:ascii="楷体_GB2312" w:eastAsia="楷体_GB2312"/>
      <w:b/>
      <w:bCs/>
      <w:sz w:val="18"/>
    </w:rPr>
  </w:style>
  <w:style w:type="paragraph" w:styleId="1376" w:customStyle="1">
    <w:name w:val="标题 311"/>
    <w:basedOn w:val="1179"/>
    <w:next w:val="1179"/>
    <w:link w:val="1383"/>
    <w:uiPriority w:val="99"/>
    <w:qFormat/>
    <w:pPr>
      <w:jc w:val="center"/>
      <w:keepNext/>
      <w:outlineLvl w:val="2"/>
    </w:pPr>
    <w:rPr>
      <w:rFonts w:eastAsia="楷体_GB2312"/>
      <w:b/>
      <w:bCs/>
      <w:sz w:val="15"/>
    </w:rPr>
  </w:style>
  <w:style w:type="paragraph" w:styleId="1377" w:customStyle="1">
    <w:name w:val="标题 411"/>
    <w:basedOn w:val="1179"/>
    <w:next w:val="1179"/>
    <w:link w:val="1384"/>
    <w:uiPriority w:val="99"/>
    <w:qFormat/>
    <w:pPr>
      <w:jc w:val="center"/>
      <w:keepNext/>
      <w:outlineLvl w:val="3"/>
    </w:pPr>
    <w:rPr>
      <w:rFonts w:eastAsia="楷体_GB2312"/>
      <w:b/>
      <w:bCs/>
      <w:sz w:val="13"/>
    </w:rPr>
  </w:style>
  <w:style w:type="paragraph" w:styleId="1378" w:customStyle="1">
    <w:name w:val="标题 51"/>
    <w:basedOn w:val="1179"/>
    <w:next w:val="1179"/>
    <w:link w:val="1385"/>
    <w:uiPriority w:val="99"/>
    <w:qFormat/>
    <w:pPr>
      <w:numPr>
        <w:ilvl w:val="0"/>
        <w:numId w:val="1"/>
      </w:numPr>
      <w:keepNext/>
      <w:outlineLvl w:val="4"/>
    </w:pPr>
    <w:rPr>
      <w:rFonts w:ascii="楷体_GB2312" w:eastAsia="楷体_GB2312"/>
      <w:bCs/>
      <w:sz w:val="28"/>
    </w:rPr>
  </w:style>
  <w:style w:type="character" w:styleId="1379" w:customStyle="1">
    <w:name w:val="默认段落字体1"/>
    <w:uiPriority w:val="1"/>
    <w:unhideWhenUsed/>
    <w:qFormat/>
  </w:style>
  <w:style w:type="table" w:styleId="1380" w:customStyle="1">
    <w:name w:val="普通表格1"/>
    <w:uiPriority w:val="99"/>
    <w:unhideWhenUsed/>
    <w:qFormat/>
    <w:tblPr>
      <w:tblCellMar>
        <w:left w:w="0" w:type="dxa"/>
        <w:top w:w="0" w:type="dxa"/>
        <w:right w:w="0" w:type="dxa"/>
        <w:bottom w:w="0" w:type="dxa"/>
      </w:tblCellMar>
    </w:tblPr>
  </w:style>
  <w:style w:type="character" w:styleId="1381" w:customStyle="1">
    <w:name w:val="标题 1 Char"/>
    <w:link w:val="1374"/>
    <w:uiPriority w:val="99"/>
    <w:qFormat/>
    <w:rPr>
      <w:rFonts w:ascii="楷体_GB2312" w:hAnsi="Times New Roman" w:eastAsia="楷体_GB2312" w:cs="Times New Roman"/>
      <w:b/>
      <w:sz w:val="28"/>
      <w:szCs w:val="20"/>
    </w:rPr>
  </w:style>
  <w:style w:type="character" w:styleId="1382" w:customStyle="1">
    <w:name w:val="标题 2 Char"/>
    <w:link w:val="1375"/>
    <w:uiPriority w:val="99"/>
    <w:qFormat/>
    <w:rPr>
      <w:rFonts w:ascii="楷体_GB2312" w:hAnsi="Times New Roman" w:eastAsia="楷体_GB2312" w:cs="Times New Roman"/>
      <w:b/>
      <w:bCs/>
      <w:sz w:val="18"/>
      <w:szCs w:val="20"/>
    </w:rPr>
  </w:style>
  <w:style w:type="character" w:styleId="1383" w:customStyle="1">
    <w:name w:val="标题 3 Char"/>
    <w:link w:val="1376"/>
    <w:uiPriority w:val="99"/>
    <w:qFormat/>
    <w:rPr>
      <w:rFonts w:ascii="Times New Roman" w:hAnsi="Times New Roman" w:eastAsia="楷体_GB2312" w:cs="Times New Roman"/>
      <w:b/>
      <w:bCs/>
      <w:sz w:val="15"/>
      <w:szCs w:val="20"/>
    </w:rPr>
  </w:style>
  <w:style w:type="character" w:styleId="1384" w:customStyle="1">
    <w:name w:val="标题 4 Char"/>
    <w:link w:val="1377"/>
    <w:uiPriority w:val="99"/>
    <w:qFormat/>
    <w:rPr>
      <w:rFonts w:ascii="Times New Roman" w:hAnsi="Times New Roman" w:eastAsia="楷体_GB2312" w:cs="Times New Roman"/>
      <w:b/>
      <w:bCs/>
      <w:sz w:val="13"/>
      <w:szCs w:val="20"/>
    </w:rPr>
  </w:style>
  <w:style w:type="character" w:styleId="1385" w:customStyle="1">
    <w:name w:val="标题 5 Char"/>
    <w:link w:val="1378"/>
    <w:uiPriority w:val="99"/>
    <w:qFormat/>
    <w:rPr>
      <w:rFonts w:ascii="楷体_GB2312" w:hAnsi="Times New Roman" w:eastAsia="楷体_GB2312" w:cs="Times New Roman"/>
      <w:bCs/>
      <w:sz w:val="28"/>
      <w:szCs w:val="20"/>
    </w:rPr>
  </w:style>
  <w:style w:type="paragraph" w:styleId="1386" w:customStyle="1">
    <w:name w:val="正文缩进11"/>
    <w:basedOn w:val="1179"/>
    <w:next w:val="1179"/>
    <w:uiPriority w:val="0"/>
    <w:qFormat/>
    <w:pPr>
      <w:ind w:firstLine="420"/>
    </w:pPr>
  </w:style>
  <w:style w:type="paragraph" w:styleId="1387" w:customStyle="1">
    <w:name w:val="索引 51"/>
    <w:basedOn w:val="1179"/>
    <w:next w:val="1179"/>
    <w:uiPriority w:val="99"/>
    <w:qFormat/>
    <w:pPr>
      <w:ind w:left="800"/>
    </w:pPr>
  </w:style>
  <w:style w:type="paragraph" w:styleId="1388" w:customStyle="1">
    <w:name w:val="文档结构图1"/>
    <w:basedOn w:val="1179"/>
    <w:link w:val="1389"/>
    <w:uiPriority w:val="99"/>
    <w:semiHidden/>
    <w:qFormat/>
    <w:pPr>
      <w:shd w:val="clear" w:color="auto" w:fill="000080"/>
    </w:pPr>
    <w:rPr>
      <w:sz w:val="20"/>
    </w:rPr>
  </w:style>
  <w:style w:type="character" w:styleId="1389" w:customStyle="1">
    <w:name w:val="文档结构图 Char"/>
    <w:link w:val="1388"/>
    <w:uiPriority w:val="99"/>
    <w:semiHidden/>
    <w:qFormat/>
    <w:rPr>
      <w:rFonts w:ascii="Times New Roman" w:hAnsi="Times New Roman" w:eastAsia="宋体" w:cs="Times New Roman"/>
      <w:szCs w:val="20"/>
      <w:shd w:val="clear" w:color="auto" w:fill="000080"/>
    </w:rPr>
  </w:style>
  <w:style w:type="paragraph" w:styleId="1390" w:customStyle="1">
    <w:name w:val="批注文字1"/>
    <w:basedOn w:val="1179"/>
    <w:link w:val="1391"/>
    <w:uiPriority w:val="0"/>
    <w:semiHidden/>
    <w:qFormat/>
    <w:pPr>
      <w:jc w:val="left"/>
    </w:pPr>
    <w:rPr>
      <w:sz w:val="20"/>
      <w:szCs w:val="24"/>
    </w:rPr>
  </w:style>
  <w:style w:type="character" w:styleId="1391" w:customStyle="1">
    <w:name w:val="批注文字 Char"/>
    <w:link w:val="1390"/>
    <w:uiPriority w:val="0"/>
    <w:semiHidden/>
    <w:qFormat/>
    <w:rPr>
      <w:rFonts w:ascii="Times New Roman" w:hAnsi="Times New Roman" w:eastAsia="宋体" w:cs="Times New Roman"/>
      <w:szCs w:val="24"/>
    </w:rPr>
  </w:style>
  <w:style w:type="character" w:styleId="1392" w:customStyle="1">
    <w:name w:val="正文文本 Char"/>
    <w:link w:val="1224"/>
    <w:uiPriority w:val="99"/>
    <w:qFormat/>
    <w:rPr>
      <w:rFonts w:ascii="华文中宋" w:hAnsi="Times New Roman" w:eastAsia="华文中宋" w:cs="Times New Roman"/>
      <w:bCs/>
      <w:sz w:val="28"/>
      <w:szCs w:val="20"/>
    </w:rPr>
  </w:style>
  <w:style w:type="paragraph" w:styleId="1393" w:customStyle="1">
    <w:name w:val="正文文本缩进1"/>
    <w:basedOn w:val="1179"/>
    <w:next w:val="1394"/>
    <w:link w:val="1395"/>
    <w:uiPriority w:val="0"/>
    <w:qFormat/>
    <w:pPr>
      <w:ind w:firstLine="576"/>
    </w:pPr>
    <w:rPr>
      <w:b/>
      <w:sz w:val="30"/>
    </w:rPr>
  </w:style>
  <w:style w:type="paragraph" w:styleId="1394" w:customStyle="1">
    <w:name w:val="寄信人地址1"/>
    <w:basedOn w:val="1179"/>
    <w:uiPriority w:val="99"/>
    <w:unhideWhenUsed/>
    <w:qFormat/>
    <w:rPr>
      <w:rFonts w:hint="eastAsia" w:ascii="Arial" w:hAnsi="Arial"/>
      <w:sz w:val="24"/>
    </w:rPr>
  </w:style>
  <w:style w:type="character" w:styleId="1395" w:customStyle="1">
    <w:name w:val="正文文本缩进 Char"/>
    <w:link w:val="1393"/>
    <w:uiPriority w:val="0"/>
    <w:qFormat/>
    <w:rPr>
      <w:rFonts w:ascii="Times New Roman" w:hAnsi="Times New Roman" w:eastAsia="宋体" w:cs="Times New Roman"/>
      <w:b/>
      <w:sz w:val="30"/>
      <w:szCs w:val="20"/>
    </w:rPr>
  </w:style>
  <w:style w:type="paragraph" w:styleId="1396" w:customStyle="1">
    <w:name w:val="索引 41"/>
    <w:basedOn w:val="1179"/>
    <w:next w:val="1179"/>
    <w:uiPriority w:val="99"/>
    <w:qFormat/>
    <w:pPr>
      <w:ind w:left="600"/>
    </w:pPr>
    <w:rPr>
      <w:szCs w:val="24"/>
    </w:rPr>
  </w:style>
  <w:style w:type="paragraph" w:styleId="1397" w:customStyle="1">
    <w:name w:val="纯文本1"/>
    <w:basedOn w:val="1179"/>
    <w:next w:val="1398"/>
    <w:uiPriority w:val="0"/>
    <w:qFormat/>
    <w:rPr>
      <w:rFonts w:ascii="宋体" w:hAnsi="Courier New"/>
    </w:rPr>
  </w:style>
  <w:style w:type="paragraph" w:styleId="1398" w:customStyle="1">
    <w:name w:val="目录 21"/>
    <w:basedOn w:val="1179"/>
    <w:next w:val="1179"/>
    <w:uiPriority w:val="39"/>
    <w:qFormat/>
    <w:pPr>
      <w:ind w:left="210" w:firstLine="150"/>
      <w:jc w:val="left"/>
      <w:tabs>
        <w:tab w:val="right" w:pos="9170" w:leader="dot"/>
      </w:tabs>
    </w:pPr>
    <w:rPr>
      <w:smallCaps/>
      <w:sz w:val="20"/>
    </w:rPr>
  </w:style>
  <w:style w:type="paragraph" w:styleId="1399" w:customStyle="1">
    <w:name w:val="日期1"/>
    <w:basedOn w:val="1179"/>
    <w:next w:val="1179"/>
    <w:link w:val="1400"/>
    <w:uiPriority w:val="99"/>
    <w:qFormat/>
    <w:rPr>
      <w:rFonts w:eastAsia="黑体"/>
      <w:b/>
      <w:sz w:val="36"/>
    </w:rPr>
  </w:style>
  <w:style w:type="character" w:styleId="1400" w:customStyle="1">
    <w:name w:val="日期 Char"/>
    <w:link w:val="1399"/>
    <w:uiPriority w:val="99"/>
    <w:qFormat/>
    <w:rPr>
      <w:rFonts w:ascii="Times New Roman" w:hAnsi="Times New Roman" w:eastAsia="黑体" w:cs="Times New Roman"/>
      <w:b/>
      <w:sz w:val="36"/>
      <w:szCs w:val="20"/>
    </w:rPr>
  </w:style>
  <w:style w:type="paragraph" w:styleId="1401" w:customStyle="1">
    <w:name w:val="正文文本缩进 21"/>
    <w:basedOn w:val="1179"/>
    <w:link w:val="1402"/>
    <w:uiPriority w:val="99"/>
    <w:qFormat/>
    <w:pPr>
      <w:ind w:left="900"/>
    </w:pPr>
    <w:rPr>
      <w:rFonts w:ascii="楷体_GB2312" w:eastAsia="楷体_GB2312"/>
      <w:b/>
      <w:sz w:val="28"/>
    </w:rPr>
  </w:style>
  <w:style w:type="character" w:styleId="1402" w:customStyle="1">
    <w:name w:val="正文文本缩进 2 Char"/>
    <w:link w:val="1401"/>
    <w:uiPriority w:val="99"/>
    <w:qFormat/>
    <w:rPr>
      <w:rFonts w:ascii="楷体_GB2312" w:hAnsi="Times New Roman" w:eastAsia="楷体_GB2312" w:cs="Times New Roman"/>
      <w:b/>
      <w:sz w:val="28"/>
      <w:szCs w:val="20"/>
    </w:rPr>
  </w:style>
  <w:style w:type="paragraph" w:styleId="1403" w:customStyle="1">
    <w:name w:val="批注框文本1"/>
    <w:basedOn w:val="1179"/>
    <w:link w:val="1404"/>
    <w:uiPriority w:val="99"/>
    <w:unhideWhenUsed/>
    <w:qFormat/>
    <w:rPr>
      <w:sz w:val="18"/>
      <w:szCs w:val="18"/>
    </w:rPr>
  </w:style>
  <w:style w:type="character" w:styleId="1404" w:customStyle="1">
    <w:name w:val="批注框文本 Char"/>
    <w:link w:val="1403"/>
    <w:uiPriority w:val="99"/>
    <w:semiHidden/>
    <w:qFormat/>
    <w:rPr>
      <w:rFonts w:ascii="Times New Roman" w:hAnsi="Times New Roman" w:eastAsia="宋体" w:cs="Times New Roman"/>
      <w:sz w:val="18"/>
      <w:szCs w:val="18"/>
    </w:rPr>
  </w:style>
  <w:style w:type="paragraph" w:styleId="1405" w:customStyle="1">
    <w:name w:val="页脚11"/>
    <w:basedOn w:val="1179"/>
    <w:next w:val="1179"/>
    <w:link w:val="1406"/>
    <w:uiPriority w:val="0"/>
    <w:unhideWhenUsed/>
    <w:qFormat/>
    <w:pPr>
      <w:jc w:val="left"/>
      <w:tabs>
        <w:tab w:val="center" w:pos="4153" w:leader="none"/>
        <w:tab w:val="right" w:pos="8306" w:leader="none"/>
      </w:tabs>
    </w:pPr>
    <w:rPr>
      <w:sz w:val="18"/>
      <w:szCs w:val="18"/>
    </w:rPr>
  </w:style>
  <w:style w:type="character" w:styleId="1406" w:customStyle="1">
    <w:name w:val="页脚 Char"/>
    <w:link w:val="1405"/>
    <w:uiPriority w:val="0"/>
    <w:qFormat/>
    <w:rPr>
      <w:sz w:val="18"/>
      <w:szCs w:val="18"/>
    </w:rPr>
  </w:style>
  <w:style w:type="paragraph" w:styleId="1407" w:customStyle="1">
    <w:name w:val="页眉11"/>
    <w:basedOn w:val="1179"/>
    <w:link w:val="1408"/>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408" w:customStyle="1">
    <w:name w:val="页眉 Char"/>
    <w:link w:val="1407"/>
    <w:uiPriority w:val="0"/>
    <w:qFormat/>
    <w:rPr>
      <w:sz w:val="18"/>
      <w:szCs w:val="18"/>
    </w:rPr>
  </w:style>
  <w:style w:type="paragraph" w:styleId="1409" w:customStyle="1">
    <w:name w:val="目录 11"/>
    <w:basedOn w:val="1179"/>
    <w:next w:val="1179"/>
    <w:uiPriority w:val="39"/>
    <w:qFormat/>
    <w:pPr>
      <w:jc w:val="center"/>
      <w:spacing w:before="120" w:after="120"/>
      <w:tabs>
        <w:tab w:val="right" w:pos="9170" w:leader="dot"/>
      </w:tabs>
    </w:pPr>
    <w:rPr>
      <w:rFonts w:eastAsia="文鼎小标宋简"/>
      <w:caps/>
      <w:sz w:val="32"/>
      <w:szCs w:val="32"/>
    </w:rPr>
  </w:style>
  <w:style w:type="paragraph" w:styleId="1410" w:customStyle="1">
    <w:name w:val="副标题1"/>
    <w:basedOn w:val="1179"/>
    <w:next w:val="1179"/>
    <w:uiPriority w:val="11"/>
    <w:qFormat/>
    <w:pPr>
      <w:spacing w:before="200" w:after="200"/>
    </w:pPr>
    <w:rPr>
      <w:sz w:val="24"/>
      <w:szCs w:val="24"/>
    </w:rPr>
  </w:style>
  <w:style w:type="paragraph" w:styleId="1411" w:customStyle="1">
    <w:name w:val="列表11"/>
    <w:basedOn w:val="1179"/>
    <w:uiPriority w:val="99"/>
    <w:semiHidden/>
    <w:qFormat/>
    <w:pPr>
      <w:contextualSpacing/>
      <w:ind w:left="200" w:hanging="200"/>
    </w:pPr>
  </w:style>
  <w:style w:type="paragraph" w:styleId="1412" w:customStyle="1">
    <w:name w:val="正文文本缩进 31"/>
    <w:basedOn w:val="1179"/>
    <w:link w:val="1413"/>
    <w:uiPriority w:val="99"/>
    <w:qFormat/>
    <w:pPr>
      <w:ind w:left="359" w:firstLine="359"/>
    </w:pPr>
    <w:rPr>
      <w:sz w:val="20"/>
    </w:rPr>
  </w:style>
  <w:style w:type="character" w:styleId="1413" w:customStyle="1">
    <w:name w:val="正文文本缩进 3 Char"/>
    <w:link w:val="1412"/>
    <w:uiPriority w:val="99"/>
    <w:qFormat/>
    <w:rPr>
      <w:rFonts w:ascii="Times New Roman" w:hAnsi="Times New Roman" w:eastAsia="宋体" w:cs="Times New Roman"/>
      <w:szCs w:val="20"/>
    </w:rPr>
  </w:style>
  <w:style w:type="paragraph" w:styleId="1414" w:customStyle="1">
    <w:name w:val="正文文本 21"/>
    <w:basedOn w:val="1179"/>
    <w:link w:val="1415"/>
    <w:uiPriority w:val="99"/>
    <w:qFormat/>
    <w:pPr>
      <w:spacing w:after="120" w:line="480" w:lineRule="auto"/>
    </w:pPr>
    <w:rPr>
      <w:sz w:val="20"/>
    </w:rPr>
  </w:style>
  <w:style w:type="character" w:styleId="1415" w:customStyle="1">
    <w:name w:val="正文文本 2 Char"/>
    <w:link w:val="1414"/>
    <w:uiPriority w:val="99"/>
    <w:qFormat/>
    <w:rPr>
      <w:rFonts w:ascii="Times New Roman" w:hAnsi="Times New Roman" w:eastAsia="宋体" w:cs="Times New Roman"/>
      <w:szCs w:val="20"/>
    </w:rPr>
  </w:style>
  <w:style w:type="paragraph" w:styleId="1416" w:customStyle="1">
    <w:name w:val="普通(网站)1"/>
    <w:basedOn w:val="1179"/>
    <w:uiPriority w:val="99"/>
    <w:qFormat/>
    <w:pPr>
      <w:jc w:val="left"/>
      <w:spacing w:before="100" w:beforeAutospacing="1" w:after="100" w:afterAutospacing="1"/>
      <w:widowControl/>
    </w:pPr>
    <w:rPr>
      <w:rFonts w:ascii="宋体" w:hAnsi="宋体" w:cs="宋体"/>
      <w:sz w:val="24"/>
      <w:szCs w:val="24"/>
    </w:rPr>
  </w:style>
  <w:style w:type="paragraph" w:styleId="1417" w:customStyle="1">
    <w:name w:val="批注主题1"/>
    <w:basedOn w:val="1390"/>
    <w:next w:val="1390"/>
    <w:link w:val="1418"/>
    <w:uiPriority w:val="0"/>
    <w:semiHidden/>
    <w:qFormat/>
    <w:rPr>
      <w:b/>
      <w:bCs/>
    </w:rPr>
  </w:style>
  <w:style w:type="character" w:styleId="1418" w:customStyle="1">
    <w:name w:val="批注主题 Char"/>
    <w:link w:val="1417"/>
    <w:uiPriority w:val="0"/>
    <w:semiHidden/>
    <w:qFormat/>
    <w:rPr>
      <w:rFonts w:ascii="Times New Roman" w:hAnsi="Times New Roman" w:eastAsia="宋体" w:cs="Times New Roman"/>
      <w:b/>
      <w:bCs/>
      <w:szCs w:val="24"/>
    </w:rPr>
  </w:style>
  <w:style w:type="character" w:styleId="1419" w:customStyle="1">
    <w:name w:val="正文首行缩进 Char"/>
    <w:link w:val="1225"/>
    <w:uiPriority w:val="99"/>
    <w:semiHidden/>
    <w:qFormat/>
    <w:rPr>
      <w:rFonts w:ascii="Times New Roman" w:hAnsi="Times New Roman" w:eastAsia="华文中宋" w:cs="Times New Roman"/>
      <w:sz w:val="21"/>
      <w:szCs w:val="20"/>
    </w:rPr>
  </w:style>
  <w:style w:type="paragraph" w:styleId="1420" w:customStyle="1">
    <w:name w:val="正文首行缩进 21"/>
    <w:basedOn w:val="1393"/>
    <w:uiPriority w:val="99"/>
    <w:unhideWhenUsed/>
    <w:qFormat/>
    <w:pPr>
      <w:ind w:firstLine="420"/>
    </w:pPr>
  </w:style>
  <w:style w:type="table" w:styleId="1421" w:customStyle="1">
    <w:name w:val="网格型1"/>
    <w:basedOn w:val="1380"/>
    <w:uiPriority w:val="99"/>
    <w:unhideWhenUsed/>
    <w:qFormat/>
    <w:tblPr>
      <w:tblCellMar>
        <w:left w:w="0" w:type="dxa"/>
        <w:top w:w="0" w:type="dxa"/>
        <w:right w:w="0" w:type="dxa"/>
        <w:bottom w:w="0" w:type="dxa"/>
      </w:tblCellMar>
    </w:tblPr>
  </w:style>
  <w:style w:type="character" w:styleId="1422" w:customStyle="1">
    <w:name w:val="要点1"/>
    <w:uiPriority w:val="99"/>
    <w:qFormat/>
    <w:rPr>
      <w:rFonts w:cs="Times New Roman"/>
      <w:b/>
      <w:bCs/>
    </w:rPr>
  </w:style>
  <w:style w:type="character" w:styleId="1423" w:customStyle="1">
    <w:name w:val="页码1"/>
    <w:uiPriority w:val="0"/>
    <w:qFormat/>
    <w:rPr>
      <w:rFonts w:cs="Times New Roman"/>
    </w:rPr>
  </w:style>
  <w:style w:type="character" w:styleId="1424" w:customStyle="1">
    <w:name w:val="已访问的超链接1"/>
    <w:uiPriority w:val="99"/>
    <w:qFormat/>
    <w:rPr>
      <w:rFonts w:cs="Times New Roman"/>
      <w:color w:val="000000"/>
      <w:u w:val="none"/>
    </w:rPr>
  </w:style>
  <w:style w:type="character" w:styleId="1425" w:customStyle="1">
    <w:name w:val="强调1"/>
    <w:uiPriority w:val="20"/>
    <w:qFormat/>
    <w:rPr>
      <w:b/>
      <w:bCs/>
    </w:rPr>
  </w:style>
  <w:style w:type="character" w:styleId="1426" w:customStyle="1">
    <w:name w:val="HTML 定义1"/>
    <w:uiPriority w:val="99"/>
    <w:unhideWhenUsed/>
    <w:qFormat/>
  </w:style>
  <w:style w:type="character" w:styleId="1427" w:customStyle="1">
    <w:name w:val="HTML 打字机1"/>
    <w:uiPriority w:val="99"/>
    <w:qFormat/>
    <w:rPr>
      <w:rFonts w:ascii="宋体" w:hAnsi="宋体" w:eastAsia="宋体" w:cs="宋体"/>
      <w:sz w:val="24"/>
      <w:szCs w:val="24"/>
    </w:rPr>
  </w:style>
  <w:style w:type="character" w:styleId="1428" w:customStyle="1">
    <w:name w:val="HTML 缩写1"/>
    <w:uiPriority w:val="99"/>
    <w:unhideWhenUsed/>
    <w:qFormat/>
  </w:style>
  <w:style w:type="character" w:styleId="1429" w:customStyle="1">
    <w:name w:val="HTML 变量1"/>
    <w:uiPriority w:val="99"/>
    <w:unhideWhenUsed/>
    <w:qFormat/>
  </w:style>
  <w:style w:type="character" w:styleId="1430" w:customStyle="1">
    <w:name w:val="超链接1"/>
    <w:uiPriority w:val="0"/>
    <w:qFormat/>
    <w:rPr>
      <w:color w:val="000000"/>
      <w:u w:val="none"/>
    </w:rPr>
  </w:style>
  <w:style w:type="character" w:styleId="1431" w:customStyle="1">
    <w:name w:val="HTML 代码1"/>
    <w:uiPriority w:val="99"/>
    <w:unhideWhenUsed/>
    <w:qFormat/>
    <w:rPr>
      <w:rFonts w:ascii="monospace" w:hAnsi="monospace" w:eastAsia="monospace" w:cs="monospace"/>
      <w:sz w:val="20"/>
    </w:rPr>
  </w:style>
  <w:style w:type="character" w:styleId="1432" w:customStyle="1">
    <w:name w:val="批注引用1"/>
    <w:uiPriority w:val="0"/>
    <w:unhideWhenUsed/>
    <w:qFormat/>
    <w:rPr>
      <w:sz w:val="21"/>
      <w:szCs w:val="21"/>
    </w:rPr>
  </w:style>
  <w:style w:type="character" w:styleId="1433" w:customStyle="1">
    <w:name w:val="HTML 引文1"/>
    <w:uiPriority w:val="99"/>
    <w:unhideWhenUsed/>
    <w:qFormat/>
  </w:style>
  <w:style w:type="character" w:styleId="1434" w:customStyle="1">
    <w:name w:val="HTML 键盘1"/>
    <w:uiPriority w:val="99"/>
    <w:unhideWhenUsed/>
    <w:qFormat/>
    <w:rPr>
      <w:rFonts w:ascii="monospace" w:hAnsi="monospace" w:eastAsia="monospace" w:cs="monospace"/>
      <w:sz w:val="20"/>
    </w:rPr>
  </w:style>
  <w:style w:type="character" w:styleId="1435" w:customStyle="1">
    <w:name w:val="HTML 样本1"/>
    <w:uiPriority w:val="99"/>
    <w:unhideWhenUsed/>
    <w:qFormat/>
    <w:rPr>
      <w:rFonts w:ascii="monospace" w:hAnsi="monospace" w:eastAsia="monospace" w:cs="monospace"/>
    </w:rPr>
  </w:style>
  <w:style w:type="character" w:styleId="1436" w:customStyle="1">
    <w:name w:val="font41"/>
    <w:uiPriority w:val="0"/>
    <w:qFormat/>
    <w:rPr>
      <w:rFonts w:hint="eastAsia" w:ascii="宋体" w:hAnsi="宋体" w:eastAsia="宋体" w:cs="宋体"/>
      <w:b/>
      <w:bCs/>
      <w:color w:val="000000"/>
      <w:sz w:val="24"/>
      <w:szCs w:val="24"/>
      <w:u w:val="none"/>
    </w:rPr>
  </w:style>
  <w:style w:type="character" w:styleId="1437" w:customStyle="1">
    <w:name w:val="font51"/>
    <w:basedOn w:val="1379"/>
    <w:uiPriority w:val="0"/>
    <w:qFormat/>
    <w:rPr>
      <w:sz w:val="21"/>
      <w:lang w:val="en-US" w:eastAsia="zh-CN" w:bidi="ar-SA"/>
    </w:rPr>
  </w:style>
  <w:style w:type="character" w:styleId="1438" w:customStyle="1">
    <w:name w:val="正文文本 2 Char1"/>
    <w:uiPriority w:val="99"/>
    <w:semiHidden/>
    <w:qFormat/>
    <w:rPr>
      <w:rFonts w:ascii="Times New Roman" w:hAnsi="Times New Roman" w:eastAsia="宋体" w:cs="Times New Roman"/>
      <w:szCs w:val="20"/>
    </w:rPr>
  </w:style>
  <w:style w:type="character" w:styleId="1439" w:customStyle="1">
    <w:name w:val="正文文本缩进 Char1"/>
    <w:uiPriority w:val="99"/>
    <w:semiHidden/>
    <w:qFormat/>
    <w:rPr>
      <w:rFonts w:ascii="Times New Roman" w:hAnsi="Times New Roman" w:eastAsia="宋体" w:cs="Times New Roman"/>
      <w:szCs w:val="20"/>
    </w:rPr>
  </w:style>
  <w:style w:type="character" w:styleId="1440" w:customStyle="1">
    <w:name w:val="文档结构图 Char1"/>
    <w:uiPriority w:val="99"/>
    <w:semiHidden/>
    <w:qFormat/>
    <w:rPr>
      <w:rFonts w:ascii="宋体" w:hAnsi="Times New Roman" w:eastAsia="宋体" w:cs="Times New Roman"/>
      <w:sz w:val="18"/>
      <w:szCs w:val="18"/>
    </w:rPr>
  </w:style>
  <w:style w:type="character" w:styleId="1441" w:customStyle="1">
    <w:name w:val="font21"/>
    <w:uiPriority w:val="0"/>
    <w:qFormat/>
    <w:rPr>
      <w:rFonts w:hint="eastAsia" w:ascii="宋体" w:hAnsi="宋体" w:eastAsia="宋体" w:cs="宋体"/>
      <w:b/>
      <w:bCs/>
      <w:color w:val="000000"/>
      <w:sz w:val="28"/>
      <w:szCs w:val="28"/>
      <w:u w:val="none"/>
    </w:rPr>
  </w:style>
  <w:style w:type="character" w:styleId="1442" w:customStyle="1">
    <w:name w:val="日期 Char1"/>
    <w:uiPriority w:val="99"/>
    <w:semiHidden/>
    <w:qFormat/>
    <w:rPr>
      <w:rFonts w:ascii="Times New Roman" w:hAnsi="Times New Roman" w:eastAsia="宋体" w:cs="Times New Roman"/>
      <w:szCs w:val="20"/>
    </w:rPr>
  </w:style>
  <w:style w:type="character" w:styleId="1443" w:customStyle="1">
    <w:name w:val="正文文本缩进 2 Char1"/>
    <w:uiPriority w:val="99"/>
    <w:semiHidden/>
    <w:qFormat/>
    <w:rPr>
      <w:rFonts w:ascii="Times New Roman" w:hAnsi="Times New Roman" w:eastAsia="宋体" w:cs="Times New Roman"/>
      <w:szCs w:val="20"/>
    </w:rPr>
  </w:style>
  <w:style w:type="character" w:styleId="1444" w:customStyle="1">
    <w:name w:val="NormalCharacter1"/>
    <w:uiPriority w:val="0"/>
    <w:qFormat/>
  </w:style>
  <w:style w:type="character" w:styleId="1445" w:customStyle="1">
    <w:name w:val="正文文本缩进 3 Char1"/>
    <w:uiPriority w:val="99"/>
    <w:semiHidden/>
    <w:qFormat/>
    <w:rPr>
      <w:rFonts w:ascii="Times New Roman" w:hAnsi="Times New Roman" w:eastAsia="宋体" w:cs="Times New Roman"/>
      <w:sz w:val="16"/>
      <w:szCs w:val="16"/>
    </w:rPr>
  </w:style>
  <w:style w:type="character" w:styleId="1446" w:customStyle="1">
    <w:name w:val="mini-outputtext1"/>
    <w:uiPriority w:val="0"/>
    <w:qFormat/>
  </w:style>
  <w:style w:type="character" w:styleId="1447" w:customStyle="1">
    <w:name w:val="15"/>
    <w:uiPriority w:val="0"/>
    <w:qFormat/>
    <w:rPr>
      <w:rFonts w:ascii="Calibri" w:hAnsi="Calibri" w:cs="Calibri"/>
      <w:sz w:val="21"/>
      <w:szCs w:val="21"/>
    </w:rPr>
  </w:style>
  <w:style w:type="character" w:styleId="1448" w:customStyle="1">
    <w:name w:val="批注框文本 Char1"/>
    <w:uiPriority w:val="99"/>
    <w:semiHidden/>
    <w:qFormat/>
    <w:rPr>
      <w:rFonts w:ascii="Times New Roman" w:hAnsi="Times New Roman" w:eastAsia="宋体" w:cs="Times New Roman"/>
      <w:sz w:val="18"/>
      <w:szCs w:val="18"/>
    </w:rPr>
  </w:style>
  <w:style w:type="character" w:styleId="1449" w:customStyle="1">
    <w:name w:val="font11"/>
    <w:basedOn w:val="1189"/>
    <w:uiPriority w:val="0"/>
    <w:qFormat/>
    <w:rPr>
      <w:rFonts w:hint="eastAsia" w:ascii="微软雅黑" w:hAnsi="微软雅黑" w:eastAsia="微软雅黑" w:cs="微软雅黑"/>
      <w:color w:val="000000"/>
      <w:sz w:val="22"/>
      <w:szCs w:val="22"/>
      <w:u w:val="none"/>
    </w:rPr>
  </w:style>
  <w:style w:type="paragraph" w:styleId="1450" w:customStyle="1">
    <w:name w:val="BodyText1"/>
    <w:basedOn w:val="1179"/>
    <w:next w:val="1407"/>
    <w:uiPriority w:val="0"/>
    <w:qFormat/>
    <w:rPr>
      <w:sz w:val="20"/>
    </w:rPr>
  </w:style>
  <w:style w:type="paragraph" w:styleId="1451" w:customStyle="1">
    <w:name w:val="列表1"/>
    <w:basedOn w:val="1179"/>
    <w:uiPriority w:val="0"/>
    <w:qFormat/>
    <w:pPr>
      <w:ind w:left="420" w:hanging="420"/>
      <w:spacing w:after="20" w:line="288" w:lineRule="auto"/>
      <w:tabs>
        <w:tab w:val="left" w:pos="420" w:leader="none"/>
      </w:tabs>
    </w:pPr>
    <w:rPr>
      <w:rFonts w:ascii="Times New Roman" w:hAnsi="Times New Roman"/>
      <w:lang w:val="en-GB"/>
    </w:rPr>
  </w:style>
  <w:style w:type="paragraph" w:styleId="1452" w:customStyle="1">
    <w:name w:val="BodyText1I21"/>
    <w:basedOn w:val="1453"/>
    <w:uiPriority w:val="0"/>
    <w:qFormat/>
    <w:pPr>
      <w:ind w:left="420" w:firstLine="420"/>
      <w:spacing w:after="120"/>
    </w:pPr>
    <w:rPr>
      <w:sz w:val="21"/>
    </w:rPr>
  </w:style>
  <w:style w:type="paragraph" w:styleId="1453" w:customStyle="1">
    <w:name w:val="BodyTextIndent1"/>
    <w:basedOn w:val="1179"/>
    <w:uiPriority w:val="0"/>
    <w:qFormat/>
    <w:pPr>
      <w:ind w:firstLine="576"/>
    </w:pPr>
    <w:rPr>
      <w:sz w:val="20"/>
    </w:rPr>
  </w:style>
  <w:style w:type="paragraph" w:styleId="1454" w:customStyle="1">
    <w:name w:val="Body text|1"/>
    <w:uiPriority w:val="0"/>
    <w:qFormat/>
    <w:pPr>
      <w:ind w:firstLine="400"/>
      <w:spacing w:line="449" w:lineRule="auto"/>
      <w:widowControl w:val="off"/>
    </w:pPr>
    <w:rPr>
      <w:rFonts w:ascii="宋体" w:hAnsi="宋体" w:eastAsia="宋体" w:cs="宋体"/>
      <w:sz w:val="22"/>
      <w:lang w:val="zh-TW" w:eastAsia="zh-TW" w:bidi="zh-TW"/>
    </w:rPr>
  </w:style>
  <w:style w:type="paragraph" w:styleId="1455" w:customStyle="1">
    <w:name w:val="标题 31"/>
    <w:basedOn w:val="1179"/>
    <w:next w:val="1179"/>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b/>
      <w:sz w:val="32"/>
    </w:rPr>
  </w:style>
  <w:style w:type="paragraph" w:styleId="1456" w:customStyle="1">
    <w:name w:val="TOC Heading1"/>
    <w:next w:val="1179"/>
    <w:uiPriority w:val="99"/>
    <w:qFormat/>
    <w:rPr>
      <w:rFonts w:ascii="Times New Roman" w:hAnsi="Times New Roman" w:eastAsia="宋体" w:cs="Times New Roman"/>
      <w:sz w:val="32"/>
      <w:lang w:val="en-US" w:eastAsia="zh-CN" w:bidi="ar-SA"/>
    </w:rPr>
  </w:style>
  <w:style w:type="paragraph" w:styleId="1457" w:customStyle="1">
    <w:name w:val="页脚1"/>
    <w:basedOn w:val="1179"/>
    <w:next w:val="1179"/>
    <w:uiPriority w:val="99"/>
    <w:unhideWhenUsed/>
    <w:qFormat/>
    <w:pPr>
      <w:jc w:val="left"/>
      <w:tabs>
        <w:tab w:val="center" w:pos="4153" w:leader="none"/>
        <w:tab w:val="right" w:pos="8306" w:leader="none"/>
      </w:tabs>
    </w:pPr>
    <w:rPr>
      <w:sz w:val="18"/>
      <w:szCs w:val="18"/>
    </w:rPr>
  </w:style>
  <w:style w:type="paragraph" w:styleId="1458" w:customStyle="1">
    <w:name w:val="样式 小四 段前: 5 磅 段后: 5 磅 首行缩进:  2 字符"/>
    <w:basedOn w:val="1179"/>
    <w:uiPriority w:val="0"/>
    <w:qFormat/>
    <w:pPr>
      <w:jc w:val="center"/>
      <w:spacing w:line="360" w:lineRule="auto"/>
    </w:pPr>
    <w:rPr>
      <w:rFonts w:ascii="宋体" w:hAnsi="宋体"/>
      <w:bCs/>
      <w:color w:val="ff0000"/>
      <w:sz w:val="24"/>
      <w:szCs w:val="24"/>
    </w:rPr>
  </w:style>
  <w:style w:type="paragraph" w:styleId="1459" w:customStyle="1">
    <w:name w:val="页眉1"/>
    <w:basedOn w:val="117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460" w:customStyle="1">
    <w:name w:val="列出段落2"/>
    <w:basedOn w:val="1179"/>
    <w:uiPriority w:val="99"/>
    <w:qFormat/>
    <w:pPr>
      <w:ind w:firstLine="420"/>
    </w:pPr>
  </w:style>
  <w:style w:type="paragraph" w:styleId="1461" w:customStyle="1">
    <w:name w:val="List Paragraph1"/>
    <w:basedOn w:val="1179"/>
    <w:uiPriority w:val="0"/>
    <w:qFormat/>
    <w:pPr>
      <w:ind w:firstLine="420"/>
    </w:pPr>
    <w:rPr>
      <w:szCs w:val="21"/>
    </w:rPr>
  </w:style>
  <w:style w:type="paragraph" w:styleId="1462" w:customStyle="1">
    <w:name w:val="普通文字"/>
    <w:basedOn w:val="1179"/>
    <w:next w:val="1179"/>
    <w:uiPriority w:val="0"/>
    <w:qFormat/>
    <w:rPr>
      <w:rFonts w:ascii="宋体"/>
      <w:sz w:val="24"/>
    </w:rPr>
  </w:style>
  <w:style w:type="paragraph" w:styleId="1463" w:customStyle="1">
    <w:name w:val="正文文本1"/>
    <w:basedOn w:val="1179"/>
    <w:next w:val="1451"/>
    <w:uiPriority w:val="0"/>
    <w:qFormat/>
    <w:rPr>
      <w:rFonts w:ascii="华文中宋" w:hAnsi="Times New Roman" w:eastAsia="华文中宋"/>
      <w:bCs/>
      <w:sz w:val="28"/>
    </w:rPr>
  </w:style>
  <w:style w:type="paragraph" w:styleId="1464" w:customStyle="1">
    <w:name w:val="p0"/>
    <w:basedOn w:val="1179"/>
    <w:uiPriority w:val="0"/>
    <w:qFormat/>
    <w:pPr>
      <w:widowControl/>
    </w:pPr>
    <w:rPr>
      <w:rFonts w:cs="宋体"/>
      <w:szCs w:val="21"/>
    </w:rPr>
  </w:style>
  <w:style w:type="paragraph" w:styleId="1465" w:customStyle="1">
    <w:name w:val="引文目录1"/>
    <w:basedOn w:val="1179"/>
    <w:next w:val="1179"/>
    <w:uiPriority w:val="0"/>
    <w:qFormat/>
    <w:pPr>
      <w:ind w:left="420"/>
    </w:pPr>
  </w:style>
  <w:style w:type="paragraph" w:styleId="1466" w:customStyle="1">
    <w:name w:val="_Style 1"/>
    <w:basedOn w:val="1179"/>
    <w:uiPriority w:val="0"/>
    <w:qFormat/>
    <w:pPr>
      <w:ind w:firstLine="420"/>
    </w:pPr>
    <w:rPr>
      <w:sz w:val="20"/>
    </w:rPr>
  </w:style>
  <w:style w:type="paragraph" w:styleId="1467" w:customStyle="1">
    <w:name w:val="正文2"/>
    <w:basedOn w:val="1179"/>
    <w:uiPriority w:val="0"/>
    <w:qFormat/>
    <w:pPr>
      <w:ind w:firstLine="510"/>
      <w:spacing w:before="156" w:line="360" w:lineRule="auto"/>
    </w:pPr>
    <w:rPr>
      <w:sz w:val="24"/>
    </w:rPr>
  </w:style>
  <w:style w:type="table" w:styleId="1468" w:customStyle="1">
    <w:name w:val="Table Normal"/>
    <w:uiPriority w:val="0"/>
    <w:unhideWhenUsed/>
    <w:qFormat/>
    <w:tblPr>
      <w:tblCellMar>
        <w:left w:w="0" w:type="dxa"/>
        <w:top w:w="0" w:type="dxa"/>
        <w:right w:w="0" w:type="dxa"/>
        <w:bottom w:w="0" w:type="dxa"/>
      </w:tblCellMar>
    </w:tblPr>
  </w:style>
  <w:style w:type="paragraph" w:styleId="1469" w:customStyle="1">
    <w:name w:val="Table Text"/>
    <w:basedOn w:val="1179"/>
    <w:uiPriority w:val="0"/>
    <w:semiHidden/>
    <w:qFormat/>
    <w:rPr>
      <w:rFonts w:ascii="宋体" w:hAnsi="宋体" w:cs="宋体"/>
      <w:szCs w:val="21"/>
      <w:lang w:eastAsia="en-US"/>
    </w:rPr>
  </w:style>
  <w:style w:type="paragraph" w:styleId="1470" w:customStyle="1">
    <w:name w:val="标题 41"/>
    <w:basedOn w:val="1179"/>
    <w:next w:val="1179"/>
    <w:uiPriority w:val="0"/>
    <w:qFormat/>
    <w:pPr>
      <w:jc w:val="center"/>
      <w:keepLines/>
      <w:keepNext/>
      <w:spacing w:before="120" w:after="120" w:line="360" w:lineRule="auto"/>
      <w:widowControl/>
      <w:outlineLvl w:val="3"/>
    </w:pPr>
    <w:rPr>
      <w:rFonts w:ascii="Arial" w:hAnsi="Arial" w:eastAsia="黑体"/>
      <w:sz w:val="28"/>
    </w:rPr>
  </w:style>
  <w:style w:type="paragraph" w:styleId="1471" w:customStyle="1">
    <w:name w:val="正文缩进1"/>
    <w:basedOn w:val="1179"/>
    <w:next w:val="1179"/>
    <w:uiPriority w:val="0"/>
    <w:qFormat/>
    <w:pPr>
      <w:ind w:firstLine="420"/>
    </w:pPr>
    <w:rPr>
      <w:rFonts w:ascii="Times New Roman" w:hAnsi="Times New Roman"/>
    </w:rPr>
  </w:style>
  <w:style w:type="paragraph" w:styleId="1472" w:customStyle="1">
    <w:name w:val="l15"/>
    <w:basedOn w:val="1179"/>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473"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character" w:styleId="1474" w:customStyle="1">
    <w:name w:val="font31"/>
    <w:basedOn w:val="1189"/>
    <w:uiPriority w:val="0"/>
    <w:qFormat/>
    <w:rPr>
      <w:rFonts w:hint="eastAsia" w:ascii="方正小标宋简体" w:hAnsi="方正小标宋简体" w:eastAsia="方正小标宋简体" w:cs="方正小标宋简体"/>
      <w:color w:val="000000"/>
      <w:sz w:val="40"/>
      <w:szCs w:val="40"/>
      <w:u w:val="single"/>
    </w:rPr>
  </w:style>
  <w:style w:type="character" w:styleId="1475" w:customStyle="1">
    <w:name w:val="font01"/>
    <w:basedOn w:val="1189"/>
    <w:uiPriority w:val="0"/>
    <w:qFormat/>
    <w:rPr>
      <w:rFonts w:hint="eastAsia" w:ascii="方正小标宋简体" w:hAnsi="方正小标宋简体" w:eastAsia="方正小标宋简体" w:cs="方正小标宋简体"/>
      <w:color w:val="000000"/>
      <w:sz w:val="40"/>
      <w:szCs w:val="40"/>
      <w:u w:val="single"/>
    </w:rPr>
  </w:style>
  <w:style w:type="numbering" w:styleId="14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customXml" Target="../customXml/item1.xml" /><Relationship Id="rId28" Type="http://schemas.openxmlformats.org/officeDocument/2006/relationships/image" Target="media/image1.png"/><Relationship Id="rId29" Type="http://schemas.openxmlformats.org/officeDocument/2006/relationships/image" Target="media/image2.png"/><Relationship Id="rId30" Type="http://schemas.openxmlformats.org/officeDocument/2006/relationships/image" Target="media/image3.png"/><Relationship Id="rId31"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岳鹏翔</cp:lastModifiedBy>
  <cp:revision>10</cp:revision>
  <dcterms:created xsi:type="dcterms:W3CDTF">2021-08-31T07:53:00Z</dcterms:created>
  <dcterms:modified xsi:type="dcterms:W3CDTF">2025-11-27T05:22:36Z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B88DCE41F3CE43588DE2777E81AE03E9</vt:lpwstr>
  </property>
</Properties>
</file>